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39C" w:rsidRDefault="004171E7" w:rsidP="004171E7">
      <w:pPr>
        <w:overflowPunct w:val="0"/>
        <w:autoSpaceDE w:val="0"/>
        <w:autoSpaceDN w:val="0"/>
        <w:adjustRightInd w:val="0"/>
        <w:spacing w:after="0" w:line="240" w:lineRule="auto"/>
        <w:jc w:val="center"/>
        <w:textAlignment w:val="baseline"/>
        <w:rPr>
          <w:rFonts w:ascii="Cambria" w:eastAsia="Times New Roman" w:hAnsi="Cambria" w:cs="Calibri"/>
          <w:b/>
          <w:bCs/>
          <w:sz w:val="36"/>
          <w:szCs w:val="36"/>
          <w:lang w:val="pt-BR" w:eastAsia="fr-FR"/>
        </w:rPr>
      </w:pPr>
      <w:r w:rsidRPr="006A06D3">
        <w:rPr>
          <w:rFonts w:ascii="Cambria" w:eastAsia="Times New Roman" w:hAnsi="Cambria" w:cs="Calibri"/>
          <w:b/>
          <w:bCs/>
          <w:sz w:val="36"/>
          <w:szCs w:val="36"/>
          <w:lang w:val="pt-BR" w:eastAsia="fr-FR"/>
        </w:rPr>
        <w:t xml:space="preserve">Metodologia de verificare specifică </w:t>
      </w:r>
      <w:r w:rsidR="009E7B4B">
        <w:rPr>
          <w:rFonts w:ascii="Cambria" w:eastAsia="Times New Roman" w:hAnsi="Cambria" w:cs="Calibri"/>
          <w:b/>
          <w:bCs/>
          <w:sz w:val="36"/>
          <w:szCs w:val="36"/>
          <w:lang w:val="pt-BR" w:eastAsia="fr-FR"/>
        </w:rPr>
        <w:t>eligibilitate</w:t>
      </w:r>
    </w:p>
    <w:p w:rsidR="004171E7" w:rsidRDefault="004171E7" w:rsidP="004171E7">
      <w:pPr>
        <w:overflowPunct w:val="0"/>
        <w:autoSpaceDE w:val="0"/>
        <w:autoSpaceDN w:val="0"/>
        <w:adjustRightInd w:val="0"/>
        <w:spacing w:after="0" w:line="240" w:lineRule="auto"/>
        <w:jc w:val="center"/>
        <w:textAlignment w:val="baseline"/>
        <w:rPr>
          <w:rFonts w:ascii="Cambria" w:eastAsia="Times New Roman" w:hAnsi="Cambria" w:cs="Calibri"/>
          <w:b/>
          <w:bCs/>
          <w:sz w:val="36"/>
          <w:szCs w:val="36"/>
          <w:lang w:val="pt-BR" w:eastAsia="fr-FR"/>
        </w:rPr>
      </w:pPr>
      <w:r w:rsidRPr="006A06D3">
        <w:rPr>
          <w:rFonts w:ascii="Cambria" w:eastAsia="Times New Roman" w:hAnsi="Cambria" w:cs="Calibri"/>
          <w:b/>
          <w:bCs/>
          <w:sz w:val="36"/>
          <w:szCs w:val="36"/>
          <w:lang w:val="pt-BR" w:eastAsia="fr-FR"/>
        </w:rPr>
        <w:t>pentru</w:t>
      </w:r>
      <w:r>
        <w:rPr>
          <w:rFonts w:ascii="Cambria" w:eastAsia="Times New Roman" w:hAnsi="Cambria" w:cs="Calibri"/>
          <w:b/>
          <w:bCs/>
          <w:sz w:val="36"/>
          <w:szCs w:val="36"/>
          <w:lang w:val="pt-BR" w:eastAsia="fr-FR"/>
        </w:rPr>
        <w:t xml:space="preserve"> </w:t>
      </w:r>
    </w:p>
    <w:p w:rsidR="004171E7" w:rsidRDefault="004171E7" w:rsidP="004171E7">
      <w:pPr>
        <w:overflowPunct w:val="0"/>
        <w:autoSpaceDE w:val="0"/>
        <w:autoSpaceDN w:val="0"/>
        <w:adjustRightInd w:val="0"/>
        <w:spacing w:after="0" w:line="240" w:lineRule="auto"/>
        <w:jc w:val="center"/>
        <w:textAlignment w:val="baseline"/>
        <w:rPr>
          <w:rFonts w:ascii="Cambria" w:hAnsi="Cambria" w:cs="Calibri"/>
          <w:b/>
          <w:noProof/>
          <w:sz w:val="36"/>
          <w:szCs w:val="28"/>
        </w:rPr>
      </w:pPr>
      <w:r w:rsidRPr="005F0507">
        <w:rPr>
          <w:rFonts w:ascii="Cambria" w:hAnsi="Cambria" w:cs="Calibri"/>
          <w:b/>
          <w:sz w:val="36"/>
          <w:szCs w:val="28"/>
          <w:lang w:val="ro-RO"/>
        </w:rPr>
        <w:t xml:space="preserve">MASURA </w:t>
      </w:r>
      <w:r w:rsidR="00E31B60">
        <w:rPr>
          <w:rFonts w:ascii="Cambria" w:hAnsi="Cambria" w:cs="Calibri"/>
          <w:b/>
          <w:sz w:val="36"/>
          <w:szCs w:val="28"/>
          <w:lang w:val="ro-RO"/>
        </w:rPr>
        <w:t>M6/</w:t>
      </w:r>
      <w:r w:rsidRPr="005F0507">
        <w:rPr>
          <w:rFonts w:ascii="Cambria" w:hAnsi="Cambria" w:cs="Calibri"/>
          <w:b/>
          <w:sz w:val="36"/>
          <w:szCs w:val="28"/>
          <w:lang w:val="ro-RO"/>
        </w:rPr>
        <w:t xml:space="preserve">6B </w:t>
      </w:r>
    </w:p>
    <w:p w:rsidR="0062539C" w:rsidRDefault="0062539C" w:rsidP="0062539C">
      <w:pPr>
        <w:pStyle w:val="Default"/>
        <w:jc w:val="both"/>
        <w:rPr>
          <w:rFonts w:ascii="Cambria" w:eastAsia="Calibri" w:hAnsi="Cambria"/>
          <w:b/>
          <w:noProof/>
          <w:color w:val="auto"/>
          <w:sz w:val="36"/>
          <w:szCs w:val="28"/>
        </w:rPr>
      </w:pPr>
    </w:p>
    <w:p w:rsidR="009E7B4B" w:rsidRPr="00254519" w:rsidRDefault="009E7B4B" w:rsidP="0062539C">
      <w:pPr>
        <w:pStyle w:val="Default"/>
        <w:jc w:val="both"/>
        <w:rPr>
          <w:rFonts w:asciiTheme="majorHAnsi" w:hAnsiTheme="majorHAnsi"/>
          <w:color w:val="FF0000"/>
        </w:rPr>
      </w:pPr>
    </w:p>
    <w:p w:rsidR="0062539C" w:rsidRDefault="0062539C" w:rsidP="004171E7">
      <w:pPr>
        <w:spacing w:after="120" w:line="240" w:lineRule="auto"/>
        <w:jc w:val="both"/>
        <w:rPr>
          <w:rFonts w:ascii="Cambria" w:eastAsia="Times New Roman" w:hAnsi="Cambria" w:cs="Calibri"/>
          <w:b/>
          <w:sz w:val="24"/>
          <w:szCs w:val="24"/>
        </w:rPr>
      </w:pPr>
    </w:p>
    <w:p w:rsidR="009E7B4B" w:rsidRPr="009E7B4B" w:rsidRDefault="009E7B4B" w:rsidP="004171E7">
      <w:pPr>
        <w:spacing w:after="120" w:line="240" w:lineRule="auto"/>
        <w:jc w:val="both"/>
        <w:rPr>
          <w:rFonts w:asciiTheme="majorHAnsi" w:hAnsiTheme="majorHAnsi" w:cs="Calibri"/>
          <w:b/>
          <w:lang w:val="ro-RO"/>
        </w:rPr>
      </w:pPr>
      <w:r w:rsidRPr="009E7B4B">
        <w:rPr>
          <w:rFonts w:asciiTheme="majorHAnsi" w:hAnsiTheme="majorHAnsi" w:cs="Calibri"/>
          <w:b/>
          <w:lang w:val="ro-RO"/>
        </w:rPr>
        <w:t>Verificarea corectitudinii informațiilor cu privire la solicitant prezentate în Cererea de Finanțare</w:t>
      </w:r>
      <w:r w:rsidRPr="009E7B4B">
        <w:rPr>
          <w:rFonts w:asciiTheme="majorHAnsi" w:hAnsiTheme="majorHAnsi" w:cs="Calibri"/>
          <w:b/>
          <w:lang w:val="ro-RO"/>
        </w:rPr>
        <w:t xml:space="preserve">. </w:t>
      </w:r>
    </w:p>
    <w:p w:rsidR="0062539C" w:rsidRDefault="009E7B4B" w:rsidP="004171E7">
      <w:pPr>
        <w:spacing w:after="120" w:line="240" w:lineRule="auto"/>
        <w:jc w:val="both"/>
        <w:rPr>
          <w:rFonts w:ascii="Cambria" w:eastAsia="Times New Roman" w:hAnsi="Cambria" w:cs="Calibri"/>
          <w:b/>
          <w:sz w:val="24"/>
          <w:szCs w:val="24"/>
        </w:rPr>
      </w:pPr>
      <w:r>
        <w:rPr>
          <w:rFonts w:asciiTheme="majorHAnsi" w:hAnsiTheme="majorHAnsi" w:cs="Calibri"/>
          <w:lang w:val="ro-RO"/>
        </w:rPr>
        <w:t>Se verifica daca documentele sunt date in numele beneficiarului si pentru proiectul propus. Daca sunt se bifeaza DA, daca Nu se bifeaza NU.</w:t>
      </w:r>
    </w:p>
    <w:p w:rsidR="004171E7" w:rsidRDefault="004171E7" w:rsidP="004171E7">
      <w:pPr>
        <w:spacing w:after="120" w:line="240" w:lineRule="auto"/>
        <w:jc w:val="both"/>
        <w:rPr>
          <w:rFonts w:ascii="Cambria" w:eastAsia="Times New Roman" w:hAnsi="Cambria" w:cs="Calibri"/>
          <w:b/>
          <w:sz w:val="24"/>
          <w:szCs w:val="24"/>
          <w:u w:val="single"/>
        </w:rPr>
      </w:pPr>
    </w:p>
    <w:p w:rsidR="009E7B4B" w:rsidRPr="006A06D3" w:rsidRDefault="009E7B4B" w:rsidP="004171E7">
      <w:pPr>
        <w:spacing w:after="120" w:line="240" w:lineRule="auto"/>
        <w:jc w:val="both"/>
        <w:rPr>
          <w:rFonts w:ascii="Cambria" w:eastAsia="Times New Roman" w:hAnsi="Cambria" w:cs="Calibri"/>
          <w:b/>
          <w:sz w:val="24"/>
          <w:szCs w:val="24"/>
          <w:u w:val="single"/>
        </w:rPr>
      </w:pPr>
      <w:r w:rsidRPr="00915A72">
        <w:rPr>
          <w:rFonts w:asciiTheme="majorHAnsi" w:hAnsiTheme="majorHAnsi" w:cs="Calibri"/>
          <w:lang w:val="ro-RO"/>
        </w:rPr>
        <w:t>A.VERIFICAREA CRITERIILOR DE ELIGIBILITATE A PROIECTULUI</w:t>
      </w: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tbl>
      <w:tblPr>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0"/>
      </w:tblGrid>
      <w:tr w:rsidR="009E7B4B" w:rsidRPr="00915A72" w:rsidTr="009E7B4B">
        <w:trPr>
          <w:trHeight w:val="270"/>
        </w:trPr>
        <w:tc>
          <w:tcPr>
            <w:tcW w:w="5000" w:type="pct"/>
            <w:vMerge w:val="restart"/>
            <w:shd w:val="clear" w:color="auto" w:fill="auto"/>
          </w:tcPr>
          <w:p w:rsidR="009E7B4B" w:rsidRPr="00915A72" w:rsidRDefault="009E7B4B" w:rsidP="008F51C9">
            <w:pPr>
              <w:pStyle w:val="BodyText3"/>
              <w:jc w:val="left"/>
              <w:rPr>
                <w:rFonts w:asciiTheme="majorHAnsi" w:hAnsiTheme="majorHAnsi"/>
                <w:sz w:val="22"/>
                <w:szCs w:val="22"/>
                <w:lang w:val="ro-RO"/>
              </w:rPr>
            </w:pPr>
            <w:r w:rsidRPr="00915A72">
              <w:rPr>
                <w:rFonts w:asciiTheme="majorHAnsi" w:hAnsiTheme="majorHAnsi"/>
                <w:sz w:val="22"/>
                <w:szCs w:val="22"/>
                <w:lang w:val="ro-RO"/>
              </w:rPr>
              <w:t>1. Verificarea eligibilitătii solicitantului</w:t>
            </w:r>
          </w:p>
        </w:tc>
      </w:tr>
      <w:tr w:rsidR="009E7B4B" w:rsidRPr="00915A72" w:rsidTr="009E7B4B">
        <w:trPr>
          <w:trHeight w:val="258"/>
        </w:trPr>
        <w:tc>
          <w:tcPr>
            <w:tcW w:w="5000" w:type="pct"/>
            <w:vMerge/>
            <w:shd w:val="clear" w:color="auto" w:fill="auto"/>
          </w:tcPr>
          <w:p w:rsidR="009E7B4B" w:rsidRPr="00915A72" w:rsidRDefault="009E7B4B" w:rsidP="008F51C9">
            <w:pPr>
              <w:pStyle w:val="BodyText3"/>
              <w:jc w:val="left"/>
              <w:rPr>
                <w:rFonts w:asciiTheme="majorHAnsi" w:hAnsiTheme="majorHAnsi"/>
                <w:b w:val="0"/>
                <w:sz w:val="22"/>
                <w:szCs w:val="22"/>
                <w:lang w:val="ro-RO"/>
              </w:rPr>
            </w:pPr>
          </w:p>
        </w:tc>
      </w:tr>
      <w:tr w:rsidR="009E7B4B" w:rsidRPr="00915A72" w:rsidTr="009E7B4B">
        <w:tc>
          <w:tcPr>
            <w:tcW w:w="5000" w:type="pct"/>
            <w:shd w:val="clear" w:color="auto" w:fill="auto"/>
          </w:tcPr>
          <w:p w:rsidR="009E7B4B" w:rsidRPr="009E7B4B" w:rsidRDefault="009E7B4B" w:rsidP="009E7B4B">
            <w:pPr>
              <w:pStyle w:val="ListParagraph"/>
              <w:numPr>
                <w:ilvl w:val="1"/>
                <w:numId w:val="9"/>
              </w:numPr>
              <w:tabs>
                <w:tab w:val="left" w:pos="360"/>
              </w:tabs>
              <w:jc w:val="both"/>
              <w:rPr>
                <w:rFonts w:asciiTheme="majorHAnsi" w:hAnsiTheme="majorHAnsi" w:cs="Calibri"/>
                <w:lang w:val="ro-RO"/>
              </w:rPr>
            </w:pPr>
            <w:r w:rsidRPr="009E7B4B">
              <w:rPr>
                <w:rFonts w:asciiTheme="majorHAnsi" w:hAnsiTheme="majorHAnsi" w:cs="Calibri"/>
              </w:rPr>
              <w:t>Solicitantul a mai depus ace</w:t>
            </w:r>
            <w:r>
              <w:rPr>
                <w:rFonts w:asciiTheme="majorHAnsi" w:hAnsiTheme="majorHAnsi" w:cs="Calibri"/>
              </w:rPr>
              <w:t>e</w:t>
            </w:r>
            <w:r w:rsidRPr="009E7B4B">
              <w:rPr>
                <w:rFonts w:asciiTheme="majorHAnsi" w:hAnsiTheme="majorHAnsi" w:cs="Calibri"/>
              </w:rPr>
              <w:t xml:space="preserve">aşi cerere de finanţare </w:t>
            </w:r>
            <w:r w:rsidRPr="009E7B4B">
              <w:rPr>
                <w:rFonts w:asciiTheme="majorHAnsi" w:hAnsiTheme="majorHAnsi" w:cs="Calibri"/>
                <w:b/>
              </w:rPr>
              <w:t>în cadrul aceleiaşi sesiuni</w:t>
            </w:r>
            <w:r w:rsidRPr="009E7B4B">
              <w:rPr>
                <w:rFonts w:asciiTheme="majorHAnsi" w:hAnsiTheme="majorHAnsi" w:cs="Calibri"/>
              </w:rPr>
              <w:t xml:space="preserve"> de depunere (</w:t>
            </w:r>
            <w:r w:rsidRPr="009E7B4B">
              <w:rPr>
                <w:rFonts w:asciiTheme="majorHAnsi" w:hAnsiTheme="majorHAnsi" w:cs="Calibri"/>
                <w:b/>
              </w:rPr>
              <w:t>si nu a retras solicitarea)</w:t>
            </w:r>
            <w:r w:rsidRPr="009E7B4B">
              <w:rPr>
                <w:rFonts w:asciiTheme="majorHAnsi" w:hAnsiTheme="majorHAnsi" w:cs="Calibri"/>
                <w:lang w:val="ro-RO"/>
              </w:rPr>
              <w:t>?</w:t>
            </w:r>
          </w:p>
          <w:p w:rsidR="009E7B4B" w:rsidRDefault="009E7B4B" w:rsidP="009E7B4B">
            <w:pPr>
              <w:pStyle w:val="ListParagraph"/>
              <w:tabs>
                <w:tab w:val="left" w:pos="360"/>
              </w:tabs>
              <w:ind w:left="360"/>
              <w:jc w:val="both"/>
              <w:rPr>
                <w:rFonts w:asciiTheme="majorHAnsi" w:hAnsiTheme="majorHAnsi" w:cs="Calibri"/>
                <w:lang w:val="ro-RO"/>
              </w:rPr>
            </w:pPr>
          </w:p>
          <w:p w:rsidR="009E7B4B" w:rsidRPr="009E7B4B" w:rsidRDefault="009E7B4B" w:rsidP="009E7B4B">
            <w:pPr>
              <w:pStyle w:val="ListParagraph"/>
              <w:tabs>
                <w:tab w:val="left" w:pos="360"/>
              </w:tabs>
              <w:ind w:left="360"/>
              <w:jc w:val="both"/>
              <w:rPr>
                <w:rFonts w:asciiTheme="majorHAnsi" w:hAnsiTheme="majorHAnsi" w:cs="Calibri"/>
                <w:lang w:val="ro-RO"/>
              </w:rPr>
            </w:pPr>
            <w:r>
              <w:rPr>
                <w:rFonts w:asciiTheme="majorHAnsi" w:hAnsiTheme="majorHAnsi" w:cs="Calibri"/>
                <w:lang w:val="ro-RO"/>
              </w:rPr>
              <w:t xml:space="preserve">Se verifica in cadrul registrului de intrare proiecte. </w:t>
            </w:r>
            <w:r>
              <w:rPr>
                <w:rFonts w:asciiTheme="majorHAnsi" w:hAnsiTheme="majorHAnsi" w:cs="Calibri"/>
                <w:lang w:val="ro-RO"/>
              </w:rPr>
              <w:t>Daca s</w:t>
            </w:r>
            <w:r>
              <w:rPr>
                <w:rFonts w:asciiTheme="majorHAnsi" w:hAnsiTheme="majorHAnsi" w:cs="Calibri"/>
                <w:lang w:val="ro-RO"/>
              </w:rPr>
              <w:t>-a mai depus</w:t>
            </w:r>
            <w:r>
              <w:rPr>
                <w:rFonts w:asciiTheme="majorHAnsi" w:hAnsiTheme="majorHAnsi" w:cs="Calibri"/>
                <w:lang w:val="ro-RO"/>
              </w:rPr>
              <w:t xml:space="preserve"> se bifeaza DA, daca Nu se bifeaza NU.</w:t>
            </w:r>
          </w:p>
        </w:tc>
      </w:tr>
      <w:tr w:rsidR="009E7B4B" w:rsidRPr="00915A72" w:rsidTr="009E7B4B">
        <w:tc>
          <w:tcPr>
            <w:tcW w:w="5000" w:type="pct"/>
            <w:shd w:val="clear" w:color="auto" w:fill="auto"/>
          </w:tcPr>
          <w:p w:rsidR="009E7B4B" w:rsidRDefault="009E7B4B" w:rsidP="009E7B4B">
            <w:pPr>
              <w:pStyle w:val="BodyText3"/>
              <w:numPr>
                <w:ilvl w:val="1"/>
                <w:numId w:val="9"/>
              </w:numPr>
              <w:jc w:val="both"/>
              <w:rPr>
                <w:rFonts w:asciiTheme="majorHAnsi" w:hAnsiTheme="majorHAnsi" w:cs="Calibri"/>
                <w:b w:val="0"/>
                <w:sz w:val="22"/>
                <w:szCs w:val="22"/>
                <w:lang w:val="en-US"/>
              </w:rPr>
            </w:pPr>
            <w:r w:rsidRPr="00915A72">
              <w:rPr>
                <w:rFonts w:asciiTheme="majorHAnsi" w:hAnsiTheme="majorHAnsi" w:cs="Calibri"/>
                <w:b w:val="0"/>
                <w:sz w:val="22"/>
                <w:szCs w:val="22"/>
                <w:lang w:val="en-US"/>
              </w:rPr>
              <w:t>Solicitantul este înregistrat în Registrul debitorilor AFIR, atâ</w:t>
            </w:r>
            <w:r w:rsidRPr="00915A72">
              <w:rPr>
                <w:rFonts w:asciiTheme="majorHAnsi" w:hAnsiTheme="majorHAnsi" w:cs="Calibri"/>
                <w:b w:val="0"/>
                <w:sz w:val="22"/>
                <w:szCs w:val="22"/>
                <w:lang w:val="ro-RO"/>
              </w:rPr>
              <w:t>t</w:t>
            </w:r>
            <w:r w:rsidRPr="00915A72">
              <w:rPr>
                <w:rFonts w:asciiTheme="majorHAnsi" w:hAnsiTheme="majorHAnsi" w:cs="Calibri"/>
                <w:b w:val="0"/>
                <w:sz w:val="22"/>
                <w:szCs w:val="22"/>
                <w:lang w:val="en-US"/>
              </w:rPr>
              <w:t xml:space="preserve"> pentru Programul SAPARD/FEADR?</w:t>
            </w:r>
          </w:p>
          <w:p w:rsidR="009E7B4B" w:rsidRPr="00915A72" w:rsidRDefault="009E7B4B" w:rsidP="009E7B4B">
            <w:pPr>
              <w:pStyle w:val="BodyText3"/>
              <w:ind w:left="360"/>
              <w:jc w:val="both"/>
              <w:rPr>
                <w:rFonts w:asciiTheme="majorHAnsi" w:hAnsiTheme="majorHAnsi" w:cs="Calibri"/>
                <w:b w:val="0"/>
                <w:sz w:val="22"/>
                <w:szCs w:val="22"/>
                <w:lang w:val="pt-BR"/>
              </w:rPr>
            </w:pPr>
            <w:r>
              <w:rPr>
                <w:rFonts w:asciiTheme="majorHAnsi" w:hAnsiTheme="majorHAnsi" w:cs="Calibri"/>
                <w:b w:val="0"/>
                <w:sz w:val="22"/>
                <w:szCs w:val="22"/>
                <w:lang w:val="en-US"/>
              </w:rPr>
              <w:t>Se verifica in baza doc. Furmizate de catre OJFIR si se bifeaza corespunzator</w:t>
            </w:r>
          </w:p>
        </w:tc>
      </w:tr>
      <w:tr w:rsidR="009E7B4B" w:rsidRPr="00915A72" w:rsidTr="009E7B4B">
        <w:tc>
          <w:tcPr>
            <w:tcW w:w="5000" w:type="pct"/>
            <w:shd w:val="clear" w:color="auto" w:fill="auto"/>
          </w:tcPr>
          <w:p w:rsidR="009E7B4B" w:rsidRPr="009E7B4B" w:rsidRDefault="009E7B4B" w:rsidP="009E7B4B">
            <w:pPr>
              <w:pStyle w:val="ListParagraph"/>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0000"/>
                <w:lang w:eastAsia="ro-RO"/>
              </w:rPr>
            </w:pPr>
            <w:r w:rsidRPr="009E7B4B">
              <w:rPr>
                <w:rFonts w:asciiTheme="majorHAnsi" w:hAnsiTheme="majorHAnsi" w:cs="Calibri"/>
                <w:color w:val="000000"/>
                <w:lang w:eastAsia="ro-RO"/>
              </w:rPr>
              <w:t xml:space="preserve">Solicitantul are un proiect selectat pentru finanţare în aceeaşi sesiune continuă dar nu a încheiat contractul cu AFIR, deoarece nu a prezentat în termen </w:t>
            </w:r>
            <w:r w:rsidRPr="009E7B4B">
              <w:rPr>
                <w:rFonts w:asciiTheme="majorHAnsi" w:hAnsiTheme="majorHAnsi"/>
                <w:color w:val="000000"/>
                <w:lang w:eastAsia="ro-RO"/>
              </w:rPr>
              <w:t xml:space="preserve">dovada cofinanțării </w:t>
            </w:r>
            <w:r w:rsidRPr="009E7B4B">
              <w:rPr>
                <w:rFonts w:asciiTheme="majorHAnsi" w:hAnsiTheme="majorHAnsi" w:cs="Calibri"/>
                <w:color w:val="000000"/>
                <w:lang w:eastAsia="ro-RO"/>
              </w:rPr>
              <w:t>solicitat</w:t>
            </w:r>
            <w:r w:rsidRPr="009E7B4B">
              <w:rPr>
                <w:rFonts w:asciiTheme="majorHAnsi" w:hAnsiTheme="majorHAnsi" w:cs="Calibri"/>
                <w:color w:val="000000"/>
                <w:lang w:val="en-GB" w:eastAsia="ro-RO"/>
              </w:rPr>
              <w:t>ă</w:t>
            </w:r>
            <w:r w:rsidRPr="009E7B4B">
              <w:rPr>
                <w:rFonts w:asciiTheme="majorHAnsi" w:hAnsiTheme="majorHAnsi" w:cs="Calibri"/>
                <w:color w:val="000000"/>
                <w:lang w:eastAsia="ro-RO"/>
              </w:rPr>
              <w:t xml:space="preserve"> prin Notificarea </w:t>
            </w:r>
            <w:proofErr w:type="gramStart"/>
            <w:r w:rsidRPr="009E7B4B">
              <w:rPr>
                <w:rFonts w:asciiTheme="majorHAnsi" w:hAnsiTheme="majorHAnsi" w:cs="Calibri"/>
                <w:color w:val="000000"/>
                <w:lang w:eastAsia="ro-RO"/>
              </w:rPr>
              <w:t>privind  selectarea</w:t>
            </w:r>
            <w:proofErr w:type="gramEnd"/>
            <w:r w:rsidRPr="009E7B4B">
              <w:rPr>
                <w:rFonts w:asciiTheme="majorHAnsi" w:hAnsiTheme="majorHAnsi" w:cs="Calibri"/>
                <w:color w:val="000000"/>
                <w:lang w:eastAsia="ro-RO"/>
              </w:rPr>
              <w:t xml:space="preserve"> cererii de finanţare şi semnarea contractului de finanţare?</w:t>
            </w:r>
          </w:p>
          <w:p w:rsidR="009E7B4B" w:rsidRPr="009E7B4B" w:rsidRDefault="009E7B4B" w:rsidP="009E7B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ajorHAnsi" w:hAnsiTheme="majorHAnsi" w:cs="Calibri"/>
                <w:color w:val="000000"/>
                <w:lang w:val="ro-RO" w:eastAsia="ro-RO"/>
              </w:rPr>
            </w:pPr>
            <w:r w:rsidRPr="009E7B4B">
              <w:rPr>
                <w:rFonts w:asciiTheme="majorHAnsi" w:hAnsiTheme="majorHAnsi" w:cs="Calibri"/>
              </w:rPr>
              <w:t>S</w:t>
            </w:r>
            <w:r w:rsidRPr="009E7B4B">
              <w:rPr>
                <w:rFonts w:asciiTheme="majorHAnsi" w:hAnsiTheme="majorHAnsi" w:cs="Calibri"/>
              </w:rPr>
              <w:t>e verifica in baza doc. Furmizate de catre OJFIR si se bifeaza corespunzator</w:t>
            </w:r>
          </w:p>
        </w:tc>
      </w:tr>
      <w:tr w:rsidR="009E7B4B" w:rsidRPr="00915A72" w:rsidTr="009E7B4B">
        <w:tc>
          <w:tcPr>
            <w:tcW w:w="5000" w:type="pct"/>
            <w:shd w:val="clear" w:color="auto" w:fill="auto"/>
          </w:tcPr>
          <w:p w:rsidR="009E7B4B" w:rsidRDefault="009E7B4B" w:rsidP="009E7B4B">
            <w:pPr>
              <w:pStyle w:val="BodyText3"/>
              <w:numPr>
                <w:ilvl w:val="1"/>
                <w:numId w:val="9"/>
              </w:numPr>
              <w:jc w:val="both"/>
              <w:rPr>
                <w:rFonts w:asciiTheme="majorHAnsi" w:hAnsiTheme="majorHAnsi" w:cs="Calibri"/>
                <w:b w:val="0"/>
                <w:iCs/>
                <w:sz w:val="22"/>
                <w:szCs w:val="22"/>
                <w:lang w:val="ro-RO"/>
              </w:rPr>
            </w:pPr>
            <w:r w:rsidRPr="00915A72">
              <w:rPr>
                <w:rFonts w:asciiTheme="majorHAnsi" w:hAnsiTheme="majorHAnsi" w:cs="Calibri"/>
                <w:b w:val="0"/>
                <w:iCs/>
                <w:sz w:val="22"/>
                <w:szCs w:val="22"/>
                <w:lang w:val="ro-RO"/>
              </w:rPr>
              <w:t>Solicitantul şi-a însuşit în totalitate angajamentele luate în Declaraţia pe proprie raspundere F, aplicabile proiectului?</w:t>
            </w:r>
          </w:p>
          <w:p w:rsidR="009E7B4B" w:rsidRPr="00915A72" w:rsidRDefault="009E7B4B" w:rsidP="009E7B4B">
            <w:pPr>
              <w:pStyle w:val="BodyText3"/>
              <w:ind w:left="360"/>
              <w:jc w:val="both"/>
              <w:rPr>
                <w:rFonts w:asciiTheme="majorHAnsi" w:hAnsiTheme="majorHAnsi" w:cs="Calibri"/>
                <w:b w:val="0"/>
                <w:sz w:val="22"/>
                <w:szCs w:val="22"/>
                <w:lang w:val="ro-RO"/>
              </w:rPr>
            </w:pPr>
            <w:r>
              <w:rPr>
                <w:rFonts w:asciiTheme="majorHAnsi" w:hAnsiTheme="majorHAnsi" w:cs="Calibri"/>
                <w:b w:val="0"/>
                <w:iCs/>
                <w:sz w:val="22"/>
                <w:szCs w:val="22"/>
                <w:lang w:val="ro-RO"/>
              </w:rPr>
              <w:t xml:space="preserve">Se verifica in cadul declaratiei pr propri raspundere daca </w:t>
            </w:r>
            <w:r w:rsidRPr="00915A72">
              <w:rPr>
                <w:rFonts w:asciiTheme="majorHAnsi" w:hAnsiTheme="majorHAnsi" w:cs="Calibri"/>
                <w:b w:val="0"/>
                <w:iCs/>
                <w:sz w:val="22"/>
                <w:szCs w:val="22"/>
                <w:lang w:val="ro-RO"/>
              </w:rPr>
              <w:t>Solicitantul şi-a însuşit în totalitate angajamentele</w:t>
            </w:r>
            <w:r>
              <w:rPr>
                <w:rFonts w:asciiTheme="majorHAnsi" w:hAnsiTheme="majorHAnsi" w:cs="Calibri"/>
                <w:b w:val="0"/>
                <w:iCs/>
                <w:sz w:val="22"/>
                <w:szCs w:val="22"/>
                <w:lang w:val="ro-RO"/>
              </w:rPr>
              <w:t xml:space="preserve"> specifice tipului sau de proiect. </w:t>
            </w:r>
            <w:r w:rsidRPr="009E7B4B">
              <w:rPr>
                <w:rFonts w:asciiTheme="majorHAnsi" w:hAnsiTheme="majorHAnsi" w:cs="Calibri"/>
                <w:b w:val="0"/>
                <w:sz w:val="22"/>
                <w:szCs w:val="22"/>
                <w:lang w:val="ro-RO"/>
              </w:rPr>
              <w:t xml:space="preserve">Daca s-a </w:t>
            </w:r>
            <w:r w:rsidRPr="009E7B4B">
              <w:rPr>
                <w:rFonts w:asciiTheme="majorHAnsi" w:hAnsiTheme="majorHAnsi" w:cs="Calibri"/>
                <w:b w:val="0"/>
                <w:sz w:val="22"/>
                <w:szCs w:val="22"/>
                <w:lang w:val="ro-RO"/>
              </w:rPr>
              <w:t>completat</w:t>
            </w:r>
            <w:r w:rsidRPr="009E7B4B">
              <w:rPr>
                <w:rFonts w:asciiTheme="majorHAnsi" w:hAnsiTheme="majorHAnsi" w:cs="Calibri"/>
                <w:b w:val="0"/>
                <w:sz w:val="22"/>
                <w:szCs w:val="22"/>
                <w:lang w:val="ro-RO"/>
              </w:rPr>
              <w:t xml:space="preserve"> se bifeaza DA, daca Nu se bifeaza NU.</w:t>
            </w:r>
          </w:p>
        </w:tc>
      </w:tr>
    </w:tbl>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tbl>
      <w:tblPr>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0"/>
      </w:tblGrid>
      <w:tr w:rsidR="009E7B4B" w:rsidRPr="00915A72" w:rsidTr="008F51C9">
        <w:trPr>
          <w:trHeight w:val="295"/>
        </w:trPr>
        <w:tc>
          <w:tcPr>
            <w:tcW w:w="2872" w:type="pct"/>
            <w:vMerge w:val="restart"/>
            <w:shd w:val="clear" w:color="auto" w:fill="auto"/>
          </w:tcPr>
          <w:p w:rsidR="009E7B4B" w:rsidRPr="00915A72" w:rsidRDefault="009E7B4B" w:rsidP="008F51C9">
            <w:pPr>
              <w:pStyle w:val="BodyText3"/>
              <w:jc w:val="left"/>
              <w:rPr>
                <w:rFonts w:asciiTheme="majorHAnsi" w:hAnsiTheme="majorHAnsi" w:cs="Calibri"/>
                <w:sz w:val="22"/>
                <w:szCs w:val="22"/>
                <w:lang w:val="ro-RO"/>
              </w:rPr>
            </w:pPr>
            <w:r w:rsidRPr="00915A72">
              <w:rPr>
                <w:rFonts w:asciiTheme="majorHAnsi" w:hAnsiTheme="majorHAnsi" w:cs="Calibri"/>
                <w:sz w:val="22"/>
                <w:szCs w:val="22"/>
                <w:u w:val="single"/>
                <w:lang w:val="ro-RO"/>
              </w:rPr>
              <w:t>2.Verificarea conditiilor de eligibilitate</w:t>
            </w:r>
          </w:p>
        </w:tc>
      </w:tr>
      <w:tr w:rsidR="009E7B4B" w:rsidRPr="00915A72" w:rsidTr="008F51C9">
        <w:trPr>
          <w:trHeight w:val="258"/>
        </w:trPr>
        <w:tc>
          <w:tcPr>
            <w:tcW w:w="2872" w:type="pct"/>
            <w:vMerge/>
            <w:shd w:val="clear" w:color="auto" w:fill="auto"/>
          </w:tcPr>
          <w:p w:rsidR="009E7B4B" w:rsidRPr="00915A72" w:rsidRDefault="009E7B4B" w:rsidP="008F51C9">
            <w:pPr>
              <w:pStyle w:val="BodyText3"/>
              <w:jc w:val="left"/>
              <w:rPr>
                <w:rFonts w:asciiTheme="majorHAnsi" w:hAnsiTheme="majorHAnsi" w:cs="Calibri"/>
                <w:b w:val="0"/>
                <w:sz w:val="22"/>
                <w:szCs w:val="22"/>
                <w:lang w:val="ro-RO"/>
              </w:rPr>
            </w:pPr>
          </w:p>
        </w:tc>
      </w:tr>
      <w:tr w:rsidR="009E7B4B" w:rsidRPr="00915A72" w:rsidTr="008F51C9">
        <w:tc>
          <w:tcPr>
            <w:tcW w:w="2872" w:type="pct"/>
            <w:shd w:val="clear" w:color="auto" w:fill="auto"/>
          </w:tcPr>
          <w:p w:rsidR="009E7B4B" w:rsidRPr="00915A72" w:rsidRDefault="009E7B4B" w:rsidP="008F51C9">
            <w:pPr>
              <w:pStyle w:val="BodyText3"/>
              <w:jc w:val="left"/>
              <w:rPr>
                <w:rFonts w:asciiTheme="majorHAnsi" w:hAnsiTheme="majorHAnsi" w:cs="Calibri"/>
                <w:sz w:val="22"/>
                <w:szCs w:val="22"/>
                <w:lang w:val="ro-RO"/>
              </w:rPr>
            </w:pPr>
            <w:r w:rsidRPr="00915A72">
              <w:rPr>
                <w:rFonts w:asciiTheme="majorHAnsi" w:hAnsiTheme="majorHAnsi" w:cs="Calibri"/>
                <w:sz w:val="22"/>
                <w:szCs w:val="22"/>
                <w:lang w:val="ro-RO"/>
              </w:rPr>
              <w:t>EG1</w:t>
            </w:r>
            <w:r w:rsidRPr="00915A72">
              <w:rPr>
                <w:rFonts w:asciiTheme="majorHAnsi" w:hAnsiTheme="majorHAnsi" w:cs="Calibri"/>
                <w:sz w:val="22"/>
                <w:szCs w:val="22"/>
              </w:rPr>
              <w:t xml:space="preserve"> Solicitantul trebuie să se încadreze în categoria beneficiarilor eligibili</w:t>
            </w:r>
          </w:p>
        </w:tc>
      </w:tr>
      <w:tr w:rsidR="009E7B4B" w:rsidRPr="00915A72" w:rsidTr="008F51C9">
        <w:tc>
          <w:tcPr>
            <w:tcW w:w="2872" w:type="pct"/>
            <w:shd w:val="clear" w:color="auto" w:fill="auto"/>
          </w:tcPr>
          <w:p w:rsidR="009E7B4B" w:rsidRDefault="009E7B4B" w:rsidP="008F51C9">
            <w:pPr>
              <w:pStyle w:val="BodyText3"/>
              <w:jc w:val="left"/>
              <w:rPr>
                <w:rFonts w:asciiTheme="majorHAnsi" w:hAnsiTheme="majorHAnsi" w:cs="Calibri"/>
                <w:b w:val="0"/>
                <w:sz w:val="22"/>
                <w:szCs w:val="22"/>
                <w:lang w:val="ro-RO"/>
              </w:rPr>
            </w:pPr>
            <w:r>
              <w:rPr>
                <w:rFonts w:asciiTheme="majorHAnsi" w:hAnsiTheme="majorHAnsi" w:cs="Calibri"/>
                <w:b w:val="0"/>
                <w:sz w:val="22"/>
                <w:szCs w:val="22"/>
                <w:lang w:val="ro-RO"/>
              </w:rPr>
              <w:t>Se verifica:</w:t>
            </w:r>
          </w:p>
          <w:p w:rsidR="009E7B4B" w:rsidRDefault="009E7B4B" w:rsidP="008F51C9">
            <w:pPr>
              <w:pStyle w:val="BodyText3"/>
              <w:jc w:val="left"/>
              <w:rPr>
                <w:rFonts w:asciiTheme="majorHAnsi" w:hAnsiTheme="majorHAnsi" w:cs="Calibri"/>
                <w:b w:val="0"/>
                <w:sz w:val="22"/>
                <w:szCs w:val="22"/>
                <w:lang w:val="ro-RO"/>
              </w:rPr>
            </w:pPr>
            <w:r w:rsidRPr="00915A72">
              <w:rPr>
                <w:rFonts w:asciiTheme="majorHAnsi" w:hAnsiTheme="majorHAnsi" w:cs="Calibri"/>
                <w:b w:val="0"/>
                <w:sz w:val="22"/>
                <w:szCs w:val="22"/>
                <w:lang w:val="ro-RO"/>
              </w:rPr>
              <w:t>Doc. 6, Doc. 10, site MADR şi site ONRC (RECOM)</w:t>
            </w:r>
          </w:p>
          <w:p w:rsidR="009E7B4B" w:rsidRPr="000A0F12" w:rsidRDefault="009E7B4B" w:rsidP="008F51C9">
            <w:pPr>
              <w:pStyle w:val="BodyText3"/>
              <w:jc w:val="left"/>
              <w:rPr>
                <w:rFonts w:asciiTheme="majorHAnsi" w:hAnsiTheme="majorHAnsi" w:cs="Calibri"/>
                <w:sz w:val="22"/>
                <w:szCs w:val="22"/>
                <w:lang w:val="ro-RO"/>
              </w:rPr>
            </w:pPr>
            <w:r>
              <w:rPr>
                <w:rFonts w:asciiTheme="majorHAnsi" w:hAnsiTheme="majorHAnsi" w:cs="Calibri"/>
                <w:b w:val="0"/>
                <w:sz w:val="22"/>
                <w:szCs w:val="22"/>
                <w:lang w:val="ro-RO"/>
              </w:rPr>
              <w:t>In cazul in care se incadreaza in aceasta categorie se</w:t>
            </w:r>
            <w:r w:rsidR="000A0F12">
              <w:rPr>
                <w:rFonts w:asciiTheme="majorHAnsi" w:hAnsiTheme="majorHAnsi" w:cs="Calibri"/>
                <w:b w:val="0"/>
                <w:sz w:val="22"/>
                <w:szCs w:val="22"/>
                <w:lang w:val="ro-RO"/>
              </w:rPr>
              <w:t xml:space="preserve"> </w:t>
            </w:r>
            <w:r w:rsidR="000A0F12" w:rsidRPr="009E7B4B">
              <w:rPr>
                <w:rFonts w:asciiTheme="majorHAnsi" w:hAnsiTheme="majorHAnsi" w:cs="Calibri"/>
                <w:b w:val="0"/>
                <w:sz w:val="22"/>
                <w:szCs w:val="22"/>
                <w:lang w:val="ro-RO"/>
              </w:rPr>
              <w:t>se bifeaza DA, daca Nu se bifeaza NU.</w:t>
            </w:r>
            <w:r w:rsidR="000A0F12">
              <w:rPr>
                <w:rFonts w:asciiTheme="majorHAnsi" w:hAnsiTheme="majorHAnsi" w:cs="Calibri"/>
                <w:b w:val="0"/>
                <w:sz w:val="22"/>
                <w:szCs w:val="22"/>
                <w:lang w:val="ro-RO"/>
              </w:rPr>
              <w:t xml:space="preserve"> Si proiectul este declarat neeligibil</w:t>
            </w:r>
          </w:p>
        </w:tc>
      </w:tr>
      <w:tr w:rsidR="009E7B4B" w:rsidRPr="00915A72" w:rsidTr="008F51C9">
        <w:tc>
          <w:tcPr>
            <w:tcW w:w="2872" w:type="pct"/>
            <w:shd w:val="clear" w:color="auto" w:fill="auto"/>
          </w:tcPr>
          <w:p w:rsidR="009E7B4B" w:rsidRPr="00915A72" w:rsidRDefault="009E7B4B" w:rsidP="008F51C9">
            <w:pPr>
              <w:pStyle w:val="NoSpacing"/>
              <w:tabs>
                <w:tab w:val="left" w:pos="284"/>
              </w:tabs>
              <w:spacing w:line="276" w:lineRule="auto"/>
              <w:jc w:val="both"/>
              <w:rPr>
                <w:rFonts w:asciiTheme="majorHAnsi" w:hAnsiTheme="majorHAnsi" w:cs="Calibri"/>
                <w:b/>
              </w:rPr>
            </w:pPr>
          </w:p>
          <w:p w:rsidR="009E7B4B" w:rsidRPr="00915A72" w:rsidRDefault="009E7B4B" w:rsidP="008F51C9">
            <w:pPr>
              <w:pStyle w:val="NoSpacing"/>
              <w:tabs>
                <w:tab w:val="left" w:pos="284"/>
              </w:tabs>
              <w:spacing w:line="276" w:lineRule="auto"/>
              <w:jc w:val="both"/>
              <w:rPr>
                <w:rFonts w:asciiTheme="majorHAnsi" w:hAnsiTheme="majorHAnsi" w:cs="Calibri"/>
                <w:b/>
              </w:rPr>
            </w:pPr>
            <w:r w:rsidRPr="00915A72">
              <w:rPr>
                <w:rFonts w:asciiTheme="majorHAnsi" w:hAnsiTheme="majorHAnsi" w:cs="Calibri"/>
                <w:b/>
              </w:rPr>
              <w:t>EG2 Investiția trebuie să se încadreze în cel puțin unul din</w:t>
            </w:r>
            <w:r w:rsidRPr="00915A72">
              <w:rPr>
                <w:rFonts w:asciiTheme="majorHAnsi" w:hAnsiTheme="majorHAnsi" w:cs="Calibri"/>
                <w:b/>
                <w:lang w:val="ro-RO"/>
              </w:rPr>
              <w:t xml:space="preserve"> </w:t>
            </w:r>
            <w:r w:rsidRPr="00915A72">
              <w:rPr>
                <w:rFonts w:asciiTheme="majorHAnsi" w:hAnsiTheme="majorHAnsi" w:cs="Calibri"/>
                <w:b/>
              </w:rPr>
              <w:t xml:space="preserve">tipurile de sprijin prevăzute prin Masura </w:t>
            </w:r>
            <w:r>
              <w:rPr>
                <w:rFonts w:asciiTheme="majorHAnsi" w:hAnsiTheme="majorHAnsi" w:cs="Calibri"/>
                <w:b/>
              </w:rPr>
              <w:t>M6/6B</w:t>
            </w:r>
          </w:p>
          <w:p w:rsidR="009E7B4B" w:rsidRPr="00915A72" w:rsidRDefault="009E7B4B" w:rsidP="008F51C9">
            <w:pPr>
              <w:pStyle w:val="BodyText3"/>
              <w:jc w:val="left"/>
              <w:rPr>
                <w:rFonts w:asciiTheme="majorHAnsi" w:hAnsiTheme="majorHAnsi" w:cs="Calibri"/>
                <w:b w:val="0"/>
                <w:sz w:val="22"/>
                <w:szCs w:val="22"/>
                <w:lang w:val="pt-BR"/>
              </w:rPr>
            </w:pPr>
          </w:p>
        </w:tc>
      </w:tr>
      <w:tr w:rsidR="009E7B4B" w:rsidRPr="00915A72" w:rsidTr="008F51C9">
        <w:trPr>
          <w:trHeight w:val="395"/>
        </w:trPr>
        <w:tc>
          <w:tcPr>
            <w:tcW w:w="2872" w:type="pct"/>
            <w:shd w:val="clear" w:color="auto" w:fill="auto"/>
          </w:tcPr>
          <w:p w:rsidR="000A0F12" w:rsidRDefault="009E7B4B" w:rsidP="008F51C9">
            <w:pPr>
              <w:pStyle w:val="BodyText3"/>
              <w:jc w:val="left"/>
              <w:rPr>
                <w:rFonts w:asciiTheme="majorHAnsi" w:hAnsiTheme="majorHAnsi" w:cs="Calibri"/>
                <w:b w:val="0"/>
                <w:sz w:val="22"/>
                <w:szCs w:val="22"/>
                <w:lang w:val="ro-RO"/>
              </w:rPr>
            </w:pPr>
            <w:r w:rsidRPr="00915A72">
              <w:rPr>
                <w:rFonts w:asciiTheme="majorHAnsi" w:hAnsiTheme="majorHAnsi" w:cs="Calibri"/>
                <w:b w:val="0"/>
                <w:sz w:val="22"/>
                <w:szCs w:val="22"/>
                <w:lang w:val="ro-RO"/>
              </w:rPr>
              <w:lastRenderedPageBreak/>
              <w:t xml:space="preserve">Doc. Verificat: </w:t>
            </w:r>
          </w:p>
          <w:p w:rsidR="009E7B4B" w:rsidRPr="00915A72" w:rsidRDefault="009E7B4B" w:rsidP="008F51C9">
            <w:pPr>
              <w:pStyle w:val="BodyText3"/>
              <w:jc w:val="left"/>
              <w:rPr>
                <w:rFonts w:asciiTheme="majorHAnsi" w:hAnsiTheme="majorHAnsi" w:cs="Calibri"/>
                <w:b w:val="0"/>
                <w:sz w:val="22"/>
                <w:szCs w:val="22"/>
                <w:lang w:val="ro-RO"/>
              </w:rPr>
            </w:pPr>
            <w:r w:rsidRPr="00915A72">
              <w:rPr>
                <w:rFonts w:asciiTheme="majorHAnsi" w:hAnsiTheme="majorHAnsi" w:cs="Calibri"/>
                <w:b w:val="0"/>
                <w:sz w:val="22"/>
                <w:szCs w:val="22"/>
                <w:lang w:val="ro-RO"/>
              </w:rPr>
              <w:t>Cererea de finantare</w:t>
            </w:r>
          </w:p>
          <w:p w:rsidR="009E7B4B" w:rsidRDefault="009E7B4B" w:rsidP="008F51C9">
            <w:pPr>
              <w:pStyle w:val="BodyText3"/>
              <w:jc w:val="left"/>
              <w:rPr>
                <w:rFonts w:asciiTheme="majorHAnsi" w:hAnsiTheme="majorHAnsi" w:cs="Calibri"/>
                <w:b w:val="0"/>
                <w:sz w:val="22"/>
                <w:szCs w:val="22"/>
                <w:lang w:val="ro-RO"/>
              </w:rPr>
            </w:pPr>
            <w:r w:rsidRPr="00915A72">
              <w:rPr>
                <w:rFonts w:asciiTheme="majorHAnsi" w:hAnsiTheme="majorHAnsi" w:cs="Calibri"/>
                <w:b w:val="0"/>
                <w:sz w:val="22"/>
                <w:szCs w:val="22"/>
                <w:lang w:val="ro-RO"/>
              </w:rPr>
              <w:t>SF/MJ/PT</w:t>
            </w:r>
          </w:p>
          <w:p w:rsidR="000A0F12" w:rsidRPr="00915A72" w:rsidRDefault="000A0F12" w:rsidP="008F51C9">
            <w:pPr>
              <w:pStyle w:val="BodyText3"/>
              <w:jc w:val="left"/>
              <w:rPr>
                <w:rFonts w:asciiTheme="majorHAnsi" w:hAnsiTheme="majorHAnsi" w:cs="Calibri"/>
                <w:b w:val="0"/>
                <w:sz w:val="22"/>
                <w:szCs w:val="22"/>
                <w:lang w:val="ro-RO"/>
              </w:rPr>
            </w:pPr>
            <w:r>
              <w:rPr>
                <w:rFonts w:asciiTheme="majorHAnsi" w:hAnsiTheme="majorHAnsi" w:cs="Calibri"/>
                <w:b w:val="0"/>
                <w:sz w:val="22"/>
                <w:szCs w:val="22"/>
                <w:lang w:val="ro-RO"/>
              </w:rPr>
              <w:t>In cazul in care se incadreaza in</w:t>
            </w:r>
            <w:r>
              <w:rPr>
                <w:rFonts w:asciiTheme="majorHAnsi" w:hAnsiTheme="majorHAnsi" w:cs="Calibri"/>
                <w:b w:val="0"/>
                <w:sz w:val="22"/>
                <w:szCs w:val="22"/>
                <w:lang w:val="ro-RO"/>
              </w:rPr>
              <w:t>tr-una din</w:t>
            </w:r>
            <w:r>
              <w:rPr>
                <w:rFonts w:asciiTheme="majorHAnsi" w:hAnsiTheme="majorHAnsi" w:cs="Calibri"/>
                <w:b w:val="0"/>
                <w:sz w:val="22"/>
                <w:szCs w:val="22"/>
                <w:lang w:val="ro-RO"/>
              </w:rPr>
              <w:t xml:space="preserve"> </w:t>
            </w:r>
            <w:r>
              <w:rPr>
                <w:rFonts w:asciiTheme="majorHAnsi" w:hAnsiTheme="majorHAnsi" w:cs="Calibri"/>
                <w:b w:val="0"/>
                <w:sz w:val="22"/>
                <w:szCs w:val="22"/>
                <w:lang w:val="ro-RO"/>
              </w:rPr>
              <w:t>categorii</w:t>
            </w:r>
            <w:r>
              <w:rPr>
                <w:rFonts w:asciiTheme="majorHAnsi" w:hAnsiTheme="majorHAnsi" w:cs="Calibri"/>
                <w:b w:val="0"/>
                <w:sz w:val="22"/>
                <w:szCs w:val="22"/>
                <w:lang w:val="ro-RO"/>
              </w:rPr>
              <w:t xml:space="preserve"> se </w:t>
            </w:r>
            <w:r w:rsidRPr="009E7B4B">
              <w:rPr>
                <w:rFonts w:asciiTheme="majorHAnsi" w:hAnsiTheme="majorHAnsi" w:cs="Calibri"/>
                <w:b w:val="0"/>
                <w:sz w:val="22"/>
                <w:szCs w:val="22"/>
                <w:lang w:val="ro-RO"/>
              </w:rPr>
              <w:t>se bifeaza DA, daca Nu se bifeaza NU.</w:t>
            </w:r>
            <w:r>
              <w:rPr>
                <w:rFonts w:asciiTheme="majorHAnsi" w:hAnsiTheme="majorHAnsi" w:cs="Calibri"/>
                <w:b w:val="0"/>
                <w:sz w:val="22"/>
                <w:szCs w:val="22"/>
                <w:lang w:val="ro-RO"/>
              </w:rPr>
              <w:t xml:space="preserve"> Si proiectul este declarat neeligibil</w:t>
            </w:r>
          </w:p>
        </w:tc>
      </w:tr>
      <w:tr w:rsidR="009E7B4B" w:rsidRPr="003D6F55" w:rsidTr="008F51C9">
        <w:trPr>
          <w:trHeight w:val="283"/>
        </w:trPr>
        <w:tc>
          <w:tcPr>
            <w:tcW w:w="2872" w:type="pct"/>
            <w:shd w:val="clear" w:color="auto" w:fill="auto"/>
          </w:tcPr>
          <w:p w:rsidR="009E7B4B" w:rsidRPr="00915A72" w:rsidRDefault="009E7B4B" w:rsidP="008F51C9">
            <w:pPr>
              <w:pStyle w:val="NoSpacing"/>
              <w:tabs>
                <w:tab w:val="left" w:pos="284"/>
              </w:tabs>
              <w:jc w:val="both"/>
              <w:rPr>
                <w:rFonts w:asciiTheme="majorHAnsi" w:hAnsiTheme="majorHAnsi" w:cs="Calibri"/>
                <w:b/>
              </w:rPr>
            </w:pPr>
            <w:r w:rsidRPr="00915A72">
              <w:rPr>
                <w:rFonts w:asciiTheme="majorHAnsi" w:hAnsiTheme="majorHAnsi" w:cs="Calibri"/>
                <w:b/>
              </w:rPr>
              <w:t>EG3 Investiţia trebuie să se încadreze în cel puţin una din acţiunile eligibile prevăzute prin sub-măsură:</w:t>
            </w:r>
          </w:p>
          <w:p w:rsidR="009E7B4B" w:rsidRPr="00915A72" w:rsidRDefault="009E7B4B" w:rsidP="008F51C9">
            <w:pPr>
              <w:pStyle w:val="NoSpacing"/>
              <w:tabs>
                <w:tab w:val="left" w:pos="284"/>
              </w:tabs>
              <w:jc w:val="both"/>
              <w:rPr>
                <w:rFonts w:asciiTheme="majorHAnsi" w:hAnsiTheme="majorHAnsi" w:cs="Calibri"/>
                <w:b/>
                <w:sz w:val="24"/>
              </w:rPr>
            </w:pPr>
          </w:p>
          <w:p w:rsidR="009E7B4B" w:rsidRPr="001C413D" w:rsidRDefault="009E7B4B" w:rsidP="009E7B4B">
            <w:pPr>
              <w:pStyle w:val="ListParagraph"/>
              <w:numPr>
                <w:ilvl w:val="0"/>
                <w:numId w:val="11"/>
              </w:numPr>
              <w:autoSpaceDE w:val="0"/>
              <w:autoSpaceDN w:val="0"/>
              <w:adjustRightInd w:val="0"/>
              <w:spacing w:after="0"/>
              <w:jc w:val="both"/>
              <w:rPr>
                <w:rFonts w:asciiTheme="majorHAnsi" w:hAnsiTheme="majorHAnsi" w:cs="Trebuchet MS"/>
                <w:lang w:val="x-none"/>
              </w:rPr>
            </w:pPr>
            <w:r w:rsidRPr="001C413D">
              <w:rPr>
                <w:rFonts w:asciiTheme="majorHAnsi" w:hAnsiTheme="majorHAnsi" w:cs="Trebuchet MS"/>
              </w:rPr>
              <w:t>A</w:t>
            </w:r>
            <w:r w:rsidRPr="001C413D">
              <w:rPr>
                <w:rFonts w:asciiTheme="majorHAnsi" w:hAnsiTheme="majorHAnsi" w:cs="Trebuchet MS"/>
                <w:lang w:val="x-none"/>
              </w:rPr>
              <w:t>chiziţionarea de echipamente de producere a energiei din surse regenerabile </w:t>
            </w:r>
            <w:r w:rsidRPr="001C413D">
              <w:rPr>
                <w:rFonts w:asciiTheme="majorHAnsi" w:hAnsiTheme="majorHAnsi" w:cs="Trebuchet MS"/>
              </w:rPr>
              <w:t>- ca parte a unui proiect</w:t>
            </w:r>
            <w:r w:rsidRPr="001C413D">
              <w:rPr>
                <w:rFonts w:asciiTheme="majorHAnsi" w:hAnsiTheme="majorHAnsi" w:cs="Trebuchet MS"/>
                <w:lang w:val="x-none"/>
              </w:rPr>
              <w:t>;</w:t>
            </w:r>
          </w:p>
          <w:p w:rsidR="009E7B4B" w:rsidRPr="001C413D" w:rsidRDefault="009E7B4B" w:rsidP="009E7B4B">
            <w:pPr>
              <w:numPr>
                <w:ilvl w:val="0"/>
                <w:numId w:val="10"/>
              </w:numPr>
              <w:autoSpaceDE w:val="0"/>
              <w:autoSpaceDN w:val="0"/>
              <w:adjustRightInd w:val="0"/>
              <w:spacing w:after="0"/>
              <w:jc w:val="both"/>
              <w:rPr>
                <w:rFonts w:asciiTheme="majorHAnsi" w:hAnsiTheme="majorHAnsi" w:cs="Trebuchet MS"/>
                <w:lang w:val="x-none"/>
              </w:rPr>
            </w:pPr>
            <w:r w:rsidRPr="001C413D">
              <w:rPr>
                <w:rFonts w:asciiTheme="majorHAnsi" w:hAnsiTheme="majorHAnsi" w:cs="Trebuchet MS"/>
                <w:lang w:val="x-none"/>
              </w:rPr>
              <w:t>Investiţii private în infrastructura turistică de agrement independentă sau dependentă de structura de primire agro-turistică precum  amenajări terenuri de sport, achiziţionare de mijloace de transport pentru plimbări (inclusiv mijloace de transport cu tracţiune animală) ;</w:t>
            </w:r>
          </w:p>
          <w:p w:rsidR="009E7B4B" w:rsidRPr="001C413D" w:rsidRDefault="009E7B4B" w:rsidP="009E7B4B">
            <w:pPr>
              <w:numPr>
                <w:ilvl w:val="0"/>
                <w:numId w:val="10"/>
              </w:numPr>
              <w:autoSpaceDE w:val="0"/>
              <w:autoSpaceDN w:val="0"/>
              <w:adjustRightInd w:val="0"/>
              <w:spacing w:after="0"/>
              <w:jc w:val="both"/>
              <w:rPr>
                <w:rFonts w:asciiTheme="majorHAnsi" w:hAnsiTheme="majorHAnsi" w:cs="Trebuchet MS"/>
                <w:lang w:val="x-none"/>
              </w:rPr>
            </w:pPr>
            <w:r w:rsidRPr="001C413D">
              <w:rPr>
                <w:rFonts w:asciiTheme="majorHAnsi" w:hAnsiTheme="majorHAnsi" w:cs="Trebuchet MS"/>
                <w:lang w:val="x-none"/>
              </w:rPr>
              <w:t>Înfiinţarea de trasee pentru biciclete şi cheltuielile necesare marcării acestora, onorarii experţi/organizatori traseu </w:t>
            </w:r>
            <w:r w:rsidRPr="001C413D">
              <w:rPr>
                <w:rFonts w:asciiTheme="majorHAnsi" w:hAnsiTheme="majorHAnsi" w:cs="Trebuchet MS"/>
              </w:rPr>
              <w:t>etc</w:t>
            </w:r>
            <w:r w:rsidRPr="001C413D">
              <w:rPr>
                <w:rFonts w:asciiTheme="majorHAnsi" w:hAnsiTheme="majorHAnsi" w:cs="Trebuchet MS"/>
                <w:lang w:val="x-none"/>
              </w:rPr>
              <w:t>;</w:t>
            </w:r>
          </w:p>
          <w:p w:rsidR="009E7B4B" w:rsidRPr="001C413D" w:rsidRDefault="009E7B4B" w:rsidP="009E7B4B">
            <w:pPr>
              <w:numPr>
                <w:ilvl w:val="0"/>
                <w:numId w:val="10"/>
              </w:numPr>
              <w:autoSpaceDE w:val="0"/>
              <w:autoSpaceDN w:val="0"/>
              <w:adjustRightInd w:val="0"/>
              <w:spacing w:after="0"/>
              <w:jc w:val="both"/>
              <w:rPr>
                <w:rFonts w:asciiTheme="majorHAnsi" w:hAnsiTheme="majorHAnsi" w:cs="Trebuchet MS"/>
                <w:lang w:val="x-none"/>
              </w:rPr>
            </w:pPr>
            <w:r w:rsidRPr="001C413D">
              <w:rPr>
                <w:rFonts w:asciiTheme="majorHAnsi" w:hAnsiTheme="majorHAnsi" w:cs="Trebuchet MS"/>
                <w:lang w:val="x-none"/>
              </w:rPr>
              <w:t>Cheltuieli de promovare (materiale publicitare audio/video, broşuri, afişe, hărţi, etc) ;</w:t>
            </w:r>
          </w:p>
          <w:p w:rsidR="009E7B4B" w:rsidRDefault="009E7B4B" w:rsidP="009E7B4B">
            <w:pPr>
              <w:numPr>
                <w:ilvl w:val="0"/>
                <w:numId w:val="10"/>
              </w:numPr>
              <w:autoSpaceDE w:val="0"/>
              <w:autoSpaceDN w:val="0"/>
              <w:adjustRightInd w:val="0"/>
              <w:spacing w:after="0"/>
              <w:jc w:val="both"/>
              <w:rPr>
                <w:rFonts w:asciiTheme="majorHAnsi" w:hAnsiTheme="majorHAnsi" w:cs="Trebuchet MS"/>
                <w:lang w:val="x-none"/>
              </w:rPr>
            </w:pPr>
            <w:r w:rsidRPr="001C413D">
              <w:rPr>
                <w:rFonts w:asciiTheme="majorHAnsi" w:hAnsiTheme="majorHAnsi" w:cs="Trebuchet MS"/>
                <w:lang w:val="x-none"/>
              </w:rPr>
              <w:t>Activităţi de organizare a evenimentelor sportive şi culturale (ex. concurs biciclete, etc.) şi cheltuielile generate de organizarea acestuia</w:t>
            </w:r>
            <w:r w:rsidRPr="001C413D">
              <w:rPr>
                <w:rFonts w:asciiTheme="majorHAnsi" w:hAnsiTheme="majorHAnsi" w:cs="Calibri"/>
                <w:lang w:val="x-none"/>
              </w:rPr>
              <w:t> </w:t>
            </w:r>
            <w:r w:rsidRPr="001C413D">
              <w:rPr>
                <w:rFonts w:asciiTheme="majorHAnsi" w:hAnsiTheme="majorHAnsi" w:cs="Trebuchet MS"/>
                <w:lang w:val="x-none"/>
              </w:rPr>
              <w:t>;</w:t>
            </w:r>
          </w:p>
          <w:p w:rsidR="000A0F12" w:rsidRPr="00915A72" w:rsidRDefault="000A0F12" w:rsidP="000A0F12">
            <w:pPr>
              <w:pStyle w:val="BodyText3"/>
              <w:jc w:val="left"/>
              <w:rPr>
                <w:rFonts w:asciiTheme="majorHAnsi" w:hAnsiTheme="majorHAnsi" w:cs="Calibri"/>
                <w:b w:val="0"/>
                <w:sz w:val="22"/>
                <w:szCs w:val="22"/>
                <w:lang w:val="ro-RO"/>
              </w:rPr>
            </w:pPr>
            <w:r w:rsidRPr="00915A72">
              <w:rPr>
                <w:rFonts w:asciiTheme="majorHAnsi" w:hAnsiTheme="majorHAnsi" w:cs="Calibri"/>
                <w:b w:val="0"/>
                <w:sz w:val="22"/>
                <w:szCs w:val="22"/>
                <w:lang w:val="ro-RO"/>
              </w:rPr>
              <w:t>Doc. Verificat</w:t>
            </w:r>
          </w:p>
          <w:p w:rsidR="000A0F12" w:rsidRPr="00915A72" w:rsidRDefault="000A0F12" w:rsidP="000A0F12">
            <w:pPr>
              <w:pStyle w:val="BodyText3"/>
              <w:jc w:val="both"/>
              <w:rPr>
                <w:rFonts w:asciiTheme="majorHAnsi" w:hAnsiTheme="majorHAnsi" w:cs="Calibri"/>
                <w:b w:val="0"/>
                <w:sz w:val="22"/>
                <w:szCs w:val="22"/>
                <w:lang w:val="ro-RO"/>
              </w:rPr>
            </w:pPr>
            <w:r w:rsidRPr="00915A72">
              <w:rPr>
                <w:rFonts w:asciiTheme="majorHAnsi" w:hAnsiTheme="majorHAnsi" w:cs="Arial"/>
                <w:bCs w:val="0"/>
                <w:sz w:val="22"/>
                <w:szCs w:val="22"/>
                <w:lang w:val="pt-BR" w:eastAsia="en-US"/>
              </w:rPr>
              <w:t>Baza de date</w:t>
            </w:r>
            <w:r w:rsidRPr="00915A72">
              <w:rPr>
                <w:rFonts w:asciiTheme="majorHAnsi" w:hAnsiTheme="majorHAnsi" w:cs="Arial"/>
                <w:b w:val="0"/>
                <w:bCs w:val="0"/>
                <w:sz w:val="22"/>
                <w:szCs w:val="22"/>
                <w:lang w:val="pt-BR" w:eastAsia="en-US"/>
              </w:rPr>
              <w:t xml:space="preserve"> a serviciul online </w:t>
            </w:r>
            <w:proofErr w:type="gramStart"/>
            <w:r w:rsidRPr="00915A72">
              <w:rPr>
                <w:rFonts w:asciiTheme="majorHAnsi" w:hAnsiTheme="majorHAnsi" w:cs="Arial"/>
                <w:b w:val="0"/>
                <w:bCs w:val="0"/>
                <w:sz w:val="22"/>
                <w:szCs w:val="22"/>
                <w:lang w:val="pt-BR" w:eastAsia="en-US"/>
              </w:rPr>
              <w:t>RECOM  a</w:t>
            </w:r>
            <w:proofErr w:type="gramEnd"/>
            <w:r w:rsidRPr="00915A72">
              <w:rPr>
                <w:rFonts w:asciiTheme="majorHAnsi" w:hAnsiTheme="majorHAnsi" w:cs="Arial"/>
                <w:b w:val="0"/>
                <w:bCs w:val="0"/>
                <w:sz w:val="22"/>
                <w:szCs w:val="22"/>
                <w:lang w:val="pt-BR" w:eastAsia="en-US"/>
              </w:rPr>
              <w:t xml:space="preserve"> ONRC</w:t>
            </w:r>
            <w:r w:rsidRPr="00915A72">
              <w:rPr>
                <w:rFonts w:asciiTheme="majorHAnsi" w:hAnsiTheme="majorHAnsi" w:cs="Calibri"/>
                <w:b w:val="0"/>
                <w:sz w:val="22"/>
                <w:szCs w:val="22"/>
                <w:lang w:val="ro-RO"/>
              </w:rPr>
              <w:t>.</w:t>
            </w:r>
          </w:p>
          <w:p w:rsidR="000A0F12" w:rsidRPr="00915A72" w:rsidRDefault="000A0F12" w:rsidP="000A0F12">
            <w:pPr>
              <w:pStyle w:val="BodyText3"/>
              <w:jc w:val="both"/>
              <w:rPr>
                <w:rFonts w:asciiTheme="majorHAnsi" w:hAnsiTheme="majorHAnsi" w:cs="Arial"/>
                <w:b w:val="0"/>
                <w:bCs w:val="0"/>
                <w:sz w:val="22"/>
                <w:szCs w:val="22"/>
                <w:lang w:val="pt-BR" w:eastAsia="en-US"/>
              </w:rPr>
            </w:pPr>
            <w:r w:rsidRPr="00915A72">
              <w:rPr>
                <w:rFonts w:asciiTheme="majorHAnsi" w:hAnsiTheme="majorHAnsi" w:cs="Arial"/>
                <w:bCs w:val="0"/>
                <w:sz w:val="22"/>
                <w:szCs w:val="22"/>
                <w:lang w:val="pt-BR" w:eastAsia="en-US"/>
              </w:rPr>
              <w:t xml:space="preserve">Doc.1 </w:t>
            </w:r>
          </w:p>
          <w:p w:rsidR="000A0F12" w:rsidRPr="00915A72" w:rsidRDefault="000A0F12" w:rsidP="000A0F12">
            <w:pPr>
              <w:pStyle w:val="BodyText3"/>
              <w:jc w:val="both"/>
              <w:rPr>
                <w:rFonts w:asciiTheme="majorHAnsi" w:hAnsiTheme="majorHAnsi" w:cs="Calibri"/>
                <w:b w:val="0"/>
                <w:sz w:val="22"/>
                <w:szCs w:val="22"/>
                <w:lang w:val="it-IT"/>
              </w:rPr>
            </w:pPr>
            <w:r w:rsidRPr="00915A72">
              <w:rPr>
                <w:rFonts w:asciiTheme="majorHAnsi" w:hAnsiTheme="majorHAnsi" w:cs="Calibri"/>
                <w:sz w:val="22"/>
                <w:szCs w:val="22"/>
                <w:lang w:val="it-IT"/>
              </w:rPr>
              <w:t>Doc 3</w:t>
            </w:r>
            <w:r w:rsidRPr="00915A72">
              <w:rPr>
                <w:rFonts w:asciiTheme="majorHAnsi" w:hAnsiTheme="majorHAnsi" w:cs="Calibri"/>
                <w:b w:val="0"/>
                <w:sz w:val="22"/>
                <w:szCs w:val="22"/>
                <w:lang w:val="it-IT"/>
              </w:rPr>
              <w:t xml:space="preserve"> </w:t>
            </w:r>
          </w:p>
          <w:p w:rsidR="000A0F12" w:rsidRPr="00915A72" w:rsidRDefault="000A0F12" w:rsidP="000A0F12">
            <w:pPr>
              <w:jc w:val="both"/>
              <w:rPr>
                <w:rFonts w:asciiTheme="majorHAnsi" w:hAnsiTheme="majorHAnsi" w:cs="Calibri"/>
                <w:lang w:val="ro-RO"/>
              </w:rPr>
            </w:pPr>
            <w:r w:rsidRPr="00915A72">
              <w:rPr>
                <w:rFonts w:asciiTheme="majorHAnsi" w:hAnsiTheme="majorHAnsi" w:cs="Calibri"/>
                <w:b/>
                <w:bCs/>
                <w:lang w:val="ro-RO"/>
              </w:rPr>
              <w:t>Doc.15</w:t>
            </w:r>
            <w:r w:rsidRPr="00915A72">
              <w:rPr>
                <w:rFonts w:asciiTheme="majorHAnsi" w:hAnsiTheme="majorHAnsi" w:cs="Calibri"/>
                <w:bCs/>
                <w:lang w:val="ro-RO"/>
              </w:rPr>
              <w:t xml:space="preserve"> Aviz specific privind amplasamentul şi functionalitatea obiectivului eliberat de ANT pentru</w:t>
            </w:r>
            <w:r w:rsidRPr="00915A72">
              <w:rPr>
                <w:rFonts w:asciiTheme="majorHAnsi" w:hAnsiTheme="majorHAnsi" w:cs="Calibri"/>
                <w:lang w:val="ro-RO"/>
              </w:rPr>
              <w:t xml:space="preserve"> construcţia / modernizarea sau extinderea structurii de primire turistica, după caz, </w:t>
            </w:r>
          </w:p>
          <w:p w:rsidR="000A0F12" w:rsidRPr="000A0F12" w:rsidRDefault="000A0F12" w:rsidP="000A0F12">
            <w:pPr>
              <w:jc w:val="both"/>
              <w:rPr>
                <w:rFonts w:asciiTheme="majorHAnsi" w:hAnsiTheme="majorHAnsi" w:cs="Calibri"/>
                <w:lang w:val="ro-RO"/>
              </w:rPr>
            </w:pPr>
            <w:r w:rsidRPr="00915A72">
              <w:rPr>
                <w:rFonts w:asciiTheme="majorHAnsi" w:hAnsiTheme="majorHAnsi" w:cs="Calibri"/>
                <w:b/>
                <w:bCs/>
                <w:lang w:val="ro-RO"/>
              </w:rPr>
              <w:t>Doc.16</w:t>
            </w:r>
            <w:r w:rsidRPr="00915A72">
              <w:rPr>
                <w:rFonts w:asciiTheme="majorHAnsi" w:hAnsiTheme="majorHAnsi" w:cs="Calibri"/>
                <w:bCs/>
                <w:lang w:val="ro-RO"/>
              </w:rPr>
              <w:t xml:space="preserve"> Certificat de clasificare</w:t>
            </w:r>
            <w:r w:rsidRPr="00915A72">
              <w:rPr>
                <w:rFonts w:asciiTheme="majorHAnsi" w:hAnsiTheme="majorHAnsi" w:cs="Calibri"/>
                <w:lang w:val="ro-RO"/>
              </w:rPr>
              <w:t xml:space="preserve"> eliberat de ANT pentru structura de primire turistică respectivă (în cazul modernizării/extinderii).</w:t>
            </w:r>
          </w:p>
          <w:p w:rsidR="000A0F12" w:rsidRPr="003D6F55" w:rsidRDefault="000A0F12" w:rsidP="000A0F12">
            <w:pPr>
              <w:autoSpaceDE w:val="0"/>
              <w:autoSpaceDN w:val="0"/>
              <w:adjustRightInd w:val="0"/>
              <w:spacing w:after="0"/>
              <w:jc w:val="both"/>
              <w:rPr>
                <w:rFonts w:asciiTheme="majorHAnsi" w:hAnsiTheme="majorHAnsi" w:cs="Trebuchet MS"/>
                <w:lang w:val="x-none"/>
              </w:rPr>
            </w:pPr>
            <w:r>
              <w:rPr>
                <w:rFonts w:asciiTheme="majorHAnsi" w:hAnsiTheme="majorHAnsi" w:cs="Calibri"/>
                <w:b/>
                <w:lang w:val="ro-RO"/>
              </w:rPr>
              <w:t xml:space="preserve">In cazul in care se incadreaza intr-una din categorii se </w:t>
            </w:r>
            <w:r w:rsidRPr="009E7B4B">
              <w:rPr>
                <w:rFonts w:asciiTheme="majorHAnsi" w:hAnsiTheme="majorHAnsi" w:cs="Calibri"/>
                <w:b/>
                <w:lang w:val="ro-RO"/>
              </w:rPr>
              <w:t>se bifeaza DA</w:t>
            </w:r>
            <w:r>
              <w:rPr>
                <w:rFonts w:asciiTheme="majorHAnsi" w:hAnsiTheme="majorHAnsi" w:cs="Calibri"/>
                <w:b/>
                <w:lang w:val="ro-RO"/>
              </w:rPr>
              <w:t xml:space="preserve"> in dreptul acesteia si nu este cazul in dreptul celorlalte</w:t>
            </w:r>
            <w:r w:rsidRPr="009E7B4B">
              <w:rPr>
                <w:rFonts w:asciiTheme="majorHAnsi" w:hAnsiTheme="majorHAnsi" w:cs="Calibri"/>
                <w:b/>
                <w:lang w:val="ro-RO"/>
              </w:rPr>
              <w:t xml:space="preserve">, daca Nu </w:t>
            </w:r>
            <w:r>
              <w:rPr>
                <w:rFonts w:asciiTheme="majorHAnsi" w:hAnsiTheme="majorHAnsi" w:cs="Calibri"/>
                <w:b/>
                <w:lang w:val="ro-RO"/>
              </w:rPr>
              <w:t xml:space="preserve">se </w:t>
            </w:r>
            <w:r>
              <w:rPr>
                <w:rFonts w:asciiTheme="majorHAnsi" w:hAnsiTheme="majorHAnsi" w:cs="Calibri"/>
                <w:b/>
                <w:lang w:val="ro-RO"/>
              </w:rPr>
              <w:t>incadreaza intr-una din categorii</w:t>
            </w:r>
            <w:r w:rsidRPr="009E7B4B">
              <w:rPr>
                <w:rFonts w:asciiTheme="majorHAnsi" w:hAnsiTheme="majorHAnsi" w:cs="Calibri"/>
                <w:b/>
                <w:lang w:val="ro-RO"/>
              </w:rPr>
              <w:t xml:space="preserve"> </w:t>
            </w:r>
            <w:r>
              <w:rPr>
                <w:rFonts w:asciiTheme="majorHAnsi" w:hAnsiTheme="majorHAnsi" w:cs="Calibri"/>
                <w:b/>
                <w:lang w:val="ro-RO"/>
              </w:rPr>
              <w:t>se bifeaza NU s</w:t>
            </w:r>
            <w:r>
              <w:rPr>
                <w:rFonts w:asciiTheme="majorHAnsi" w:hAnsiTheme="majorHAnsi" w:cs="Calibri"/>
                <w:b/>
                <w:lang w:val="ro-RO"/>
              </w:rPr>
              <w:t>i proiectul este declarat neeligibil</w:t>
            </w:r>
          </w:p>
        </w:tc>
      </w:tr>
      <w:tr w:rsidR="000A0F12" w:rsidRPr="003D6F55" w:rsidTr="008F51C9">
        <w:trPr>
          <w:trHeight w:val="283"/>
        </w:trPr>
        <w:tc>
          <w:tcPr>
            <w:tcW w:w="2872" w:type="pct"/>
            <w:shd w:val="clear" w:color="auto" w:fill="auto"/>
          </w:tcPr>
          <w:p w:rsidR="000A0F12" w:rsidRDefault="000A0F12" w:rsidP="008F51C9">
            <w:pPr>
              <w:pStyle w:val="NoSpacing"/>
              <w:tabs>
                <w:tab w:val="left" w:pos="284"/>
              </w:tabs>
              <w:jc w:val="both"/>
              <w:rPr>
                <w:rFonts w:asciiTheme="majorHAnsi" w:hAnsiTheme="majorHAnsi" w:cs="Calibri"/>
                <w:b/>
              </w:rPr>
            </w:pPr>
            <w:r>
              <w:rPr>
                <w:rFonts w:asciiTheme="majorHAnsi" w:hAnsiTheme="majorHAnsi" w:cs="Calibri"/>
                <w:b/>
                <w:sz w:val="24"/>
                <w:lang w:val="ro-RO"/>
              </w:rPr>
              <w:t>4.</w:t>
            </w:r>
            <w:r w:rsidRPr="00915A72">
              <w:rPr>
                <w:rFonts w:asciiTheme="majorHAnsi" w:hAnsiTheme="majorHAnsi" w:cs="Calibri"/>
                <w:b/>
                <w:sz w:val="24"/>
                <w:lang w:val="ro-RO"/>
              </w:rPr>
              <w:t>Solicitantul trebuie să își desfășoare activitatea aferentă investiției finanțate, în teritoriul GAL</w:t>
            </w:r>
          </w:p>
          <w:p w:rsidR="000A0F12" w:rsidRDefault="000A0F12" w:rsidP="000A0F12">
            <w:pPr>
              <w:pStyle w:val="BodyText3"/>
              <w:jc w:val="both"/>
              <w:rPr>
                <w:rFonts w:asciiTheme="majorHAnsi" w:hAnsiTheme="majorHAnsi" w:cs="Calibri"/>
                <w:sz w:val="22"/>
                <w:szCs w:val="22"/>
                <w:lang w:val="it-IT"/>
              </w:rPr>
            </w:pPr>
            <w:r w:rsidRPr="00915A72">
              <w:rPr>
                <w:rFonts w:asciiTheme="majorHAnsi" w:hAnsiTheme="majorHAnsi" w:cs="Calibri"/>
                <w:b w:val="0"/>
                <w:sz w:val="22"/>
                <w:szCs w:val="22"/>
                <w:lang w:val="ro-RO"/>
              </w:rPr>
              <w:t>Doc. verificat</w:t>
            </w:r>
            <w:r w:rsidRPr="00915A72">
              <w:rPr>
                <w:rFonts w:asciiTheme="majorHAnsi" w:hAnsiTheme="majorHAnsi" w:cs="Calibri"/>
                <w:sz w:val="22"/>
                <w:szCs w:val="22"/>
                <w:lang w:val="it-IT"/>
              </w:rPr>
              <w:t xml:space="preserve"> : </w:t>
            </w:r>
          </w:p>
          <w:p w:rsidR="000A0F12" w:rsidRPr="00915A72" w:rsidRDefault="000A0F12" w:rsidP="000A0F12">
            <w:pPr>
              <w:pStyle w:val="BodyText3"/>
              <w:jc w:val="both"/>
              <w:rPr>
                <w:rFonts w:asciiTheme="majorHAnsi" w:hAnsiTheme="majorHAnsi" w:cs="Calibri"/>
                <w:b w:val="0"/>
                <w:sz w:val="22"/>
                <w:szCs w:val="22"/>
                <w:lang w:val="it-IT"/>
              </w:rPr>
            </w:pPr>
            <w:r w:rsidRPr="00915A72">
              <w:rPr>
                <w:rFonts w:asciiTheme="majorHAnsi" w:hAnsiTheme="majorHAnsi" w:cs="Calibri"/>
                <w:sz w:val="22"/>
                <w:szCs w:val="22"/>
                <w:lang w:val="it-IT"/>
              </w:rPr>
              <w:t>Doc 1</w:t>
            </w:r>
            <w:r w:rsidRPr="00915A72">
              <w:rPr>
                <w:rFonts w:asciiTheme="majorHAnsi" w:hAnsiTheme="majorHAnsi" w:cs="Calibri"/>
                <w:b w:val="0"/>
                <w:sz w:val="22"/>
                <w:szCs w:val="22"/>
                <w:lang w:val="it-IT"/>
              </w:rPr>
              <w:t xml:space="preserve"> </w:t>
            </w:r>
          </w:p>
          <w:p w:rsidR="000A0F12" w:rsidRPr="00915A72" w:rsidRDefault="000A0F12" w:rsidP="000A0F12">
            <w:pPr>
              <w:pStyle w:val="BodyText3"/>
              <w:jc w:val="both"/>
              <w:rPr>
                <w:rFonts w:asciiTheme="majorHAnsi" w:hAnsiTheme="majorHAnsi" w:cs="Calibri"/>
                <w:b w:val="0"/>
                <w:sz w:val="22"/>
                <w:szCs w:val="22"/>
                <w:lang w:val="it-IT"/>
              </w:rPr>
            </w:pPr>
            <w:r w:rsidRPr="00915A72">
              <w:rPr>
                <w:rFonts w:asciiTheme="majorHAnsi" w:hAnsiTheme="majorHAnsi" w:cs="Calibri"/>
                <w:sz w:val="22"/>
                <w:szCs w:val="22"/>
                <w:lang w:val="it-IT"/>
              </w:rPr>
              <w:t>Doc 3</w:t>
            </w:r>
            <w:r w:rsidRPr="00915A72">
              <w:rPr>
                <w:rFonts w:asciiTheme="majorHAnsi" w:hAnsiTheme="majorHAnsi" w:cs="Calibri"/>
                <w:b w:val="0"/>
                <w:sz w:val="22"/>
                <w:szCs w:val="22"/>
                <w:lang w:val="it-IT"/>
              </w:rPr>
              <w:t>.</w:t>
            </w:r>
            <w:r w:rsidRPr="00915A72">
              <w:rPr>
                <w:rFonts w:asciiTheme="majorHAnsi" w:hAnsiTheme="majorHAnsi" w:cs="Arial"/>
                <w:b w:val="0"/>
                <w:bCs w:val="0"/>
                <w:sz w:val="22"/>
                <w:szCs w:val="22"/>
                <w:lang w:val="ro-RO" w:eastAsia="en-US"/>
              </w:rPr>
              <w:t xml:space="preserve"> </w:t>
            </w:r>
            <w:r w:rsidRPr="00915A72">
              <w:rPr>
                <w:rFonts w:asciiTheme="majorHAnsi" w:hAnsiTheme="majorHAnsi"/>
                <w:b w:val="0"/>
                <w:noProof/>
                <w:sz w:val="22"/>
                <w:szCs w:val="22"/>
              </w:rPr>
              <w:t>Documente pentru terenurile și/sau clădirile aferente realizării investițiilor</w:t>
            </w:r>
            <w:r w:rsidRPr="00915A72">
              <w:rPr>
                <w:rFonts w:asciiTheme="majorHAnsi" w:hAnsiTheme="majorHAnsi" w:cs="Arial"/>
                <w:b w:val="0"/>
                <w:bCs w:val="0"/>
                <w:sz w:val="22"/>
                <w:szCs w:val="22"/>
                <w:lang w:val="ro-RO" w:eastAsia="en-US"/>
              </w:rPr>
              <w:t xml:space="preserve"> </w:t>
            </w:r>
          </w:p>
          <w:p w:rsidR="000A0F12" w:rsidRPr="00915A72" w:rsidRDefault="000A0F12" w:rsidP="000A0F12">
            <w:pPr>
              <w:pStyle w:val="BodyText3"/>
              <w:jc w:val="both"/>
              <w:rPr>
                <w:rFonts w:asciiTheme="majorHAnsi" w:hAnsiTheme="majorHAnsi" w:cs="Calibri"/>
                <w:b w:val="0"/>
                <w:sz w:val="22"/>
                <w:szCs w:val="22"/>
                <w:lang w:val="it-IT"/>
              </w:rPr>
            </w:pPr>
            <w:r w:rsidRPr="00915A72">
              <w:rPr>
                <w:rFonts w:asciiTheme="majorHAnsi" w:hAnsiTheme="majorHAnsi" w:cs="Calibri"/>
                <w:sz w:val="22"/>
                <w:szCs w:val="22"/>
                <w:lang w:val="it-IT"/>
              </w:rPr>
              <w:t>Doc. 14</w:t>
            </w:r>
            <w:r w:rsidRPr="00915A72">
              <w:rPr>
                <w:rFonts w:asciiTheme="majorHAnsi" w:hAnsiTheme="majorHAnsi" w:cs="Calibri"/>
                <w:b w:val="0"/>
                <w:sz w:val="22"/>
                <w:szCs w:val="22"/>
                <w:lang w:val="it-IT"/>
              </w:rPr>
              <w:t xml:space="preserve"> Certificat de urbanism/Autorizatie de construire (</w:t>
            </w:r>
            <w:r w:rsidRPr="00915A72">
              <w:rPr>
                <w:rFonts w:asciiTheme="majorHAnsi" w:hAnsiTheme="majorHAnsi" w:cs="Arial"/>
                <w:b w:val="0"/>
                <w:bCs w:val="0"/>
                <w:sz w:val="22"/>
                <w:szCs w:val="22"/>
                <w:lang w:val="ro-RO" w:eastAsia="en-US"/>
              </w:rPr>
              <w:t>după caz</w:t>
            </w:r>
            <w:r w:rsidRPr="00915A72">
              <w:rPr>
                <w:rFonts w:asciiTheme="majorHAnsi" w:hAnsiTheme="majorHAnsi" w:cs="Calibri"/>
                <w:b w:val="0"/>
                <w:sz w:val="22"/>
                <w:szCs w:val="22"/>
                <w:lang w:val="it-IT"/>
              </w:rPr>
              <w:t>)</w:t>
            </w:r>
          </w:p>
          <w:p w:rsidR="000A0F12" w:rsidRPr="00915A72" w:rsidRDefault="000A0F12" w:rsidP="000A0F12">
            <w:pPr>
              <w:pStyle w:val="BodyText3"/>
              <w:jc w:val="both"/>
              <w:rPr>
                <w:rFonts w:asciiTheme="majorHAnsi" w:hAnsiTheme="majorHAnsi" w:cs="Calibri"/>
                <w:sz w:val="22"/>
                <w:szCs w:val="22"/>
                <w:lang w:val="ro-RO"/>
              </w:rPr>
            </w:pPr>
            <w:r w:rsidRPr="00915A72">
              <w:rPr>
                <w:rFonts w:asciiTheme="majorHAnsi" w:hAnsiTheme="majorHAnsi" w:cs="Calibri"/>
                <w:bCs w:val="0"/>
                <w:sz w:val="22"/>
                <w:szCs w:val="22"/>
                <w:lang w:val="it-IT" w:eastAsia="en-US"/>
              </w:rPr>
              <w:t xml:space="preserve">Baza de date a serviciul online </w:t>
            </w:r>
            <w:proofErr w:type="gramStart"/>
            <w:r w:rsidRPr="00915A72">
              <w:rPr>
                <w:rFonts w:asciiTheme="majorHAnsi" w:hAnsiTheme="majorHAnsi" w:cs="Calibri"/>
                <w:bCs w:val="0"/>
                <w:sz w:val="22"/>
                <w:szCs w:val="22"/>
                <w:lang w:val="it-IT" w:eastAsia="en-US"/>
              </w:rPr>
              <w:t>RECOM  a</w:t>
            </w:r>
            <w:proofErr w:type="gramEnd"/>
            <w:r w:rsidRPr="00915A72">
              <w:rPr>
                <w:rFonts w:asciiTheme="majorHAnsi" w:hAnsiTheme="majorHAnsi" w:cs="Calibri"/>
                <w:bCs w:val="0"/>
                <w:sz w:val="22"/>
                <w:szCs w:val="22"/>
                <w:lang w:val="it-IT" w:eastAsia="en-US"/>
              </w:rPr>
              <w:t xml:space="preserve"> ONRC</w:t>
            </w:r>
            <w:r w:rsidRPr="00915A72">
              <w:rPr>
                <w:rFonts w:asciiTheme="majorHAnsi" w:hAnsiTheme="majorHAnsi" w:cs="Calibri"/>
                <w:sz w:val="22"/>
                <w:szCs w:val="22"/>
                <w:lang w:val="ro-RO"/>
              </w:rPr>
              <w:t>.</w:t>
            </w:r>
          </w:p>
          <w:p w:rsidR="000A0F12" w:rsidRDefault="000A0F12" w:rsidP="000A0F12">
            <w:pPr>
              <w:pStyle w:val="NoSpacing"/>
              <w:tabs>
                <w:tab w:val="left" w:pos="284"/>
              </w:tabs>
              <w:jc w:val="both"/>
              <w:rPr>
                <w:rFonts w:asciiTheme="majorHAnsi" w:hAnsiTheme="majorHAnsi" w:cs="Calibri"/>
                <w:lang w:val="it-IT"/>
              </w:rPr>
            </w:pPr>
            <w:r w:rsidRPr="00915A72">
              <w:rPr>
                <w:rFonts w:asciiTheme="majorHAnsi" w:hAnsiTheme="majorHAnsi" w:cs="Calibri"/>
                <w:b/>
                <w:lang w:val="it-IT"/>
              </w:rPr>
              <w:t xml:space="preserve">Declaratie partea F </w:t>
            </w:r>
            <w:r w:rsidRPr="00915A72">
              <w:rPr>
                <w:rFonts w:asciiTheme="majorHAnsi" w:hAnsiTheme="majorHAnsi" w:cs="Calibri"/>
                <w:lang w:val="it-IT"/>
              </w:rPr>
              <w:t>ca isi va deschide punct de lucru in spatiul rural</w:t>
            </w:r>
          </w:p>
          <w:p w:rsidR="000A0F12" w:rsidRDefault="000A0F12" w:rsidP="000A0F12">
            <w:pPr>
              <w:pStyle w:val="NoSpacing"/>
              <w:tabs>
                <w:tab w:val="left" w:pos="284"/>
              </w:tabs>
              <w:jc w:val="both"/>
              <w:rPr>
                <w:rFonts w:asciiTheme="majorHAnsi" w:hAnsiTheme="majorHAnsi" w:cs="Calibri"/>
                <w:lang w:val="it-IT"/>
              </w:rPr>
            </w:pPr>
          </w:p>
          <w:p w:rsidR="000A0F12" w:rsidRPr="00915A72" w:rsidRDefault="000A0F12" w:rsidP="000A0F12">
            <w:pPr>
              <w:pStyle w:val="NoSpacing"/>
              <w:tabs>
                <w:tab w:val="left" w:pos="284"/>
              </w:tabs>
              <w:jc w:val="both"/>
              <w:rPr>
                <w:rFonts w:asciiTheme="majorHAnsi" w:hAnsiTheme="majorHAnsi" w:cs="Calibri"/>
                <w:b/>
              </w:rPr>
            </w:pPr>
            <w:r>
              <w:rPr>
                <w:rFonts w:asciiTheme="majorHAnsi" w:hAnsiTheme="majorHAnsi" w:cs="Calibri"/>
                <w:lang w:val="it-IT"/>
              </w:rPr>
              <w:t xml:space="preserve">Se verifica daca ponderea majoritara a teritoriului vizat de investitie este teritoriul </w:t>
            </w:r>
            <w:proofErr w:type="gramStart"/>
            <w:r>
              <w:rPr>
                <w:rFonts w:asciiTheme="majorHAnsi" w:hAnsiTheme="majorHAnsi" w:cs="Calibri"/>
                <w:lang w:val="it-IT"/>
              </w:rPr>
              <w:t>GAL .</w:t>
            </w:r>
            <w:proofErr w:type="gramEnd"/>
            <w:r>
              <w:rPr>
                <w:rFonts w:asciiTheme="majorHAnsi" w:hAnsiTheme="majorHAnsi" w:cs="Calibri"/>
                <w:lang w:val="it-IT"/>
              </w:rPr>
              <w:t xml:space="preserve"> Pentru calculul acestei ponderii se iau datele privind suprafetele UAT-urilor de la INSSE recensamanr 2011. </w:t>
            </w:r>
            <w:r w:rsidRPr="000A0F12">
              <w:rPr>
                <w:rFonts w:asciiTheme="majorHAnsi" w:hAnsiTheme="majorHAnsi" w:cs="Calibri"/>
                <w:lang w:val="ro-RO"/>
              </w:rPr>
              <w:t xml:space="preserve">In cazul in care </w:t>
            </w:r>
            <w:r w:rsidRPr="000A0F12">
              <w:rPr>
                <w:rFonts w:asciiTheme="majorHAnsi" w:hAnsiTheme="majorHAnsi" w:cs="Calibri"/>
                <w:lang w:val="ro-RO"/>
              </w:rPr>
              <w:t>ponderea majoritara este in teritoriul GAL</w:t>
            </w:r>
            <w:r w:rsidRPr="000A0F12">
              <w:rPr>
                <w:rFonts w:asciiTheme="majorHAnsi" w:hAnsiTheme="majorHAnsi" w:cs="Calibri"/>
                <w:lang w:val="ro-RO"/>
              </w:rPr>
              <w:t xml:space="preserve"> se bifeaza DA, daca Nu se bifeaza NU. Si proiectul este declarat neeligibil</w:t>
            </w:r>
            <w:r w:rsidRPr="000A0F12">
              <w:rPr>
                <w:rFonts w:asciiTheme="majorHAnsi" w:hAnsiTheme="majorHAnsi" w:cs="Calibri"/>
                <w:lang w:val="ro-RO"/>
              </w:rPr>
              <w:t>. Nu sunt eligibile cheltuielile aflate in afara teritoriului GAL.</w:t>
            </w:r>
          </w:p>
        </w:tc>
      </w:tr>
      <w:tr w:rsidR="000A0F12" w:rsidRPr="003D6F55" w:rsidTr="008F51C9">
        <w:trPr>
          <w:trHeight w:val="283"/>
        </w:trPr>
        <w:tc>
          <w:tcPr>
            <w:tcW w:w="2872" w:type="pct"/>
            <w:shd w:val="clear" w:color="auto" w:fill="auto"/>
          </w:tcPr>
          <w:p w:rsidR="000A0F12" w:rsidRDefault="000A0F12" w:rsidP="008F51C9">
            <w:pPr>
              <w:pStyle w:val="NoSpacing"/>
              <w:tabs>
                <w:tab w:val="left" w:pos="284"/>
              </w:tabs>
              <w:jc w:val="both"/>
              <w:rPr>
                <w:rFonts w:asciiTheme="majorHAnsi" w:hAnsiTheme="majorHAnsi" w:cs="Calibri"/>
                <w:b/>
                <w:sz w:val="24"/>
                <w:lang w:val="fr-FR"/>
              </w:rPr>
            </w:pPr>
            <w:r w:rsidRPr="00915A72">
              <w:rPr>
                <w:rFonts w:asciiTheme="majorHAnsi" w:hAnsiTheme="majorHAnsi" w:cs="Calibri"/>
                <w:b/>
                <w:sz w:val="24"/>
              </w:rPr>
              <w:t xml:space="preserve">EG5 </w:t>
            </w:r>
            <w:r w:rsidRPr="00915A72">
              <w:rPr>
                <w:rFonts w:asciiTheme="majorHAnsi" w:hAnsiTheme="majorHAnsi" w:cs="Calibri"/>
                <w:b/>
                <w:sz w:val="24"/>
                <w:lang w:val="fr-FR"/>
              </w:rPr>
              <w:t>Solicitantul trebuie să demonstreze capacitatea de a asigura co-finanțarea investiție</w:t>
            </w:r>
          </w:p>
          <w:p w:rsidR="000A0F12" w:rsidRDefault="000A0F12" w:rsidP="008F51C9">
            <w:pPr>
              <w:pStyle w:val="NoSpacing"/>
              <w:tabs>
                <w:tab w:val="left" w:pos="284"/>
              </w:tabs>
              <w:jc w:val="both"/>
              <w:rPr>
                <w:rFonts w:asciiTheme="majorHAnsi" w:hAnsiTheme="majorHAnsi" w:cs="Calibri"/>
                <w:b/>
                <w:sz w:val="24"/>
                <w:lang w:val="fr-FR"/>
              </w:rPr>
            </w:pPr>
          </w:p>
          <w:p w:rsidR="000A0F12" w:rsidRPr="00915A72" w:rsidRDefault="000A0F12" w:rsidP="000A0F12">
            <w:pPr>
              <w:pStyle w:val="BodyText3"/>
              <w:jc w:val="left"/>
              <w:rPr>
                <w:rFonts w:asciiTheme="majorHAnsi" w:hAnsiTheme="majorHAnsi" w:cs="Calibri"/>
                <w:b w:val="0"/>
                <w:sz w:val="24"/>
                <w:szCs w:val="22"/>
                <w:lang w:val="ro-RO"/>
              </w:rPr>
            </w:pPr>
            <w:r w:rsidRPr="00915A72">
              <w:rPr>
                <w:rFonts w:asciiTheme="majorHAnsi" w:hAnsiTheme="majorHAnsi" w:cs="Calibri"/>
                <w:b w:val="0"/>
                <w:sz w:val="24"/>
                <w:szCs w:val="22"/>
                <w:lang w:val="ro-RO"/>
              </w:rPr>
              <w:lastRenderedPageBreak/>
              <w:t>Doc. verificat</w:t>
            </w:r>
          </w:p>
          <w:p w:rsidR="000A0F12" w:rsidRDefault="000A0F12" w:rsidP="000A0F12">
            <w:pPr>
              <w:pStyle w:val="NoSpacing"/>
              <w:tabs>
                <w:tab w:val="left" w:pos="284"/>
              </w:tabs>
              <w:jc w:val="both"/>
              <w:rPr>
                <w:rFonts w:asciiTheme="majorHAnsi" w:hAnsiTheme="majorHAnsi" w:cs="Calibri"/>
                <w:sz w:val="24"/>
                <w:lang w:val="fr-FR"/>
              </w:rPr>
            </w:pPr>
            <w:r w:rsidRPr="00915A72">
              <w:rPr>
                <w:rFonts w:asciiTheme="majorHAnsi" w:hAnsiTheme="majorHAnsi" w:cs="Calibri"/>
                <w:sz w:val="24"/>
                <w:lang w:val="fr-FR"/>
              </w:rPr>
              <w:t>Declaratia pe propria raspundere nr. 17 din Sectiunea F din cuprinsul Cererii de Finanțare</w:t>
            </w:r>
          </w:p>
          <w:p w:rsidR="000A0F12" w:rsidRDefault="000A0F12" w:rsidP="000A0F12">
            <w:pPr>
              <w:pStyle w:val="NoSpacing"/>
              <w:tabs>
                <w:tab w:val="left" w:pos="284"/>
              </w:tabs>
              <w:jc w:val="both"/>
              <w:rPr>
                <w:rFonts w:asciiTheme="majorHAnsi" w:hAnsiTheme="majorHAnsi" w:cs="Calibri"/>
                <w:sz w:val="24"/>
                <w:lang w:val="fr-FR"/>
              </w:rPr>
            </w:pPr>
          </w:p>
          <w:p w:rsidR="000A0F12" w:rsidRDefault="000A0F12" w:rsidP="000A0F12">
            <w:pPr>
              <w:pStyle w:val="NoSpacing"/>
              <w:tabs>
                <w:tab w:val="left" w:pos="284"/>
              </w:tabs>
              <w:jc w:val="both"/>
              <w:rPr>
                <w:rFonts w:asciiTheme="majorHAnsi" w:hAnsiTheme="majorHAnsi" w:cs="Calibri"/>
                <w:b/>
              </w:rPr>
            </w:pPr>
            <w:r>
              <w:rPr>
                <w:rFonts w:asciiTheme="majorHAnsi" w:hAnsiTheme="majorHAnsi" w:cs="Calibri"/>
                <w:sz w:val="24"/>
                <w:lang w:val="fr-FR"/>
              </w:rPr>
              <w:t xml:space="preserve">Aceste lucru se verifica la contractare. In cadrul acestui criteriu se noteaza daca beneficiarul are sau nu nevoie de cofinantare in functie de procentul cofinantarii. Daca exista angajamentul </w:t>
            </w:r>
            <w:proofErr w:type="gramStart"/>
            <w:r>
              <w:rPr>
                <w:rFonts w:asciiTheme="majorHAnsi" w:hAnsiTheme="majorHAnsi" w:cs="Calibri"/>
                <w:sz w:val="24"/>
                <w:lang w:val="fr-FR"/>
              </w:rPr>
              <w:t>ca</w:t>
            </w:r>
            <w:proofErr w:type="gramEnd"/>
            <w:r>
              <w:rPr>
                <w:rFonts w:asciiTheme="majorHAnsi" w:hAnsiTheme="majorHAnsi" w:cs="Calibri"/>
                <w:sz w:val="24"/>
                <w:lang w:val="fr-FR"/>
              </w:rPr>
              <w:t xml:space="preserve"> va asigura cofinantarea se bifeaza DA, daca nu exista se bifeaza NU. In cazul finantarilor de 100% se bifeaza Nu este cazul.</w:t>
            </w:r>
          </w:p>
        </w:tc>
      </w:tr>
      <w:tr w:rsidR="000A0F12" w:rsidRPr="003D6F55" w:rsidTr="008F51C9">
        <w:trPr>
          <w:trHeight w:val="283"/>
        </w:trPr>
        <w:tc>
          <w:tcPr>
            <w:tcW w:w="2872" w:type="pct"/>
            <w:shd w:val="clear" w:color="auto" w:fill="auto"/>
          </w:tcPr>
          <w:p w:rsidR="000A0F12" w:rsidRDefault="000A0F12" w:rsidP="008F51C9">
            <w:pPr>
              <w:pStyle w:val="NoSpacing"/>
              <w:tabs>
                <w:tab w:val="left" w:pos="284"/>
              </w:tabs>
              <w:jc w:val="both"/>
              <w:rPr>
                <w:rFonts w:asciiTheme="majorHAnsi" w:hAnsiTheme="majorHAnsi" w:cs="Calibri"/>
                <w:b/>
                <w:sz w:val="24"/>
                <w:lang w:val="pt-BR"/>
              </w:rPr>
            </w:pPr>
            <w:r w:rsidRPr="00915A72">
              <w:rPr>
                <w:rFonts w:asciiTheme="majorHAnsi" w:hAnsiTheme="majorHAnsi" w:cs="Calibri"/>
                <w:b/>
                <w:sz w:val="24"/>
              </w:rPr>
              <w:lastRenderedPageBreak/>
              <w:t xml:space="preserve">EG6 </w:t>
            </w:r>
            <w:r w:rsidRPr="00915A72">
              <w:rPr>
                <w:rFonts w:asciiTheme="majorHAnsi" w:hAnsiTheme="majorHAnsi" w:cs="Calibri"/>
                <w:b/>
                <w:sz w:val="24"/>
                <w:lang w:val="pt-BR"/>
              </w:rPr>
              <w:t>Viabilitatea economică a investiției trebuie să fie demonstrată pe baza prezentării unei documentații tehnico-economice</w:t>
            </w:r>
          </w:p>
          <w:p w:rsidR="000A0F12" w:rsidRPr="00915A72" w:rsidRDefault="000A0F12" w:rsidP="000A0F12">
            <w:pPr>
              <w:pStyle w:val="BodyText3"/>
              <w:jc w:val="left"/>
              <w:rPr>
                <w:rFonts w:asciiTheme="majorHAnsi" w:hAnsiTheme="majorHAnsi" w:cs="Calibri"/>
                <w:b w:val="0"/>
                <w:sz w:val="24"/>
                <w:szCs w:val="22"/>
                <w:lang w:val="ro-RO"/>
              </w:rPr>
            </w:pPr>
            <w:r w:rsidRPr="00915A72">
              <w:rPr>
                <w:rFonts w:asciiTheme="majorHAnsi" w:hAnsiTheme="majorHAnsi" w:cs="Calibri"/>
                <w:b w:val="0"/>
                <w:sz w:val="24"/>
                <w:szCs w:val="22"/>
                <w:lang w:val="ro-RO"/>
              </w:rPr>
              <w:t>Doc. verificat</w:t>
            </w:r>
          </w:p>
          <w:p w:rsidR="000A0F12" w:rsidRPr="00915A72" w:rsidRDefault="000A0F12" w:rsidP="000A0F12">
            <w:pPr>
              <w:rPr>
                <w:rFonts w:asciiTheme="majorHAnsi" w:hAnsiTheme="majorHAnsi" w:cs="Calibri"/>
                <w:lang w:val="pt-BR"/>
              </w:rPr>
            </w:pPr>
            <w:r w:rsidRPr="00915A72">
              <w:rPr>
                <w:rFonts w:asciiTheme="majorHAnsi" w:hAnsiTheme="majorHAnsi" w:cs="Calibri"/>
                <w:b/>
                <w:bCs/>
                <w:lang w:val="pt-BR"/>
              </w:rPr>
              <w:t>Doc.1</w:t>
            </w:r>
          </w:p>
          <w:p w:rsidR="000A0F12" w:rsidRPr="00915A72" w:rsidRDefault="000A0F12" w:rsidP="000A0F12">
            <w:pPr>
              <w:rPr>
                <w:rFonts w:asciiTheme="majorHAnsi" w:hAnsiTheme="majorHAnsi" w:cs="Calibri"/>
                <w:lang w:val="ro-RO"/>
              </w:rPr>
            </w:pPr>
            <w:r w:rsidRPr="00915A72">
              <w:rPr>
                <w:rFonts w:asciiTheme="majorHAnsi" w:hAnsiTheme="majorHAnsi" w:cs="Calibri"/>
                <w:b/>
                <w:bCs/>
                <w:lang w:val="ro-RO"/>
              </w:rPr>
              <w:t xml:space="preserve">Doc 2 </w:t>
            </w:r>
            <w:r w:rsidRPr="00915A72">
              <w:rPr>
                <w:rFonts w:asciiTheme="majorHAnsi" w:hAnsiTheme="majorHAnsi" w:cs="Calibri"/>
                <w:lang w:val="ro-RO"/>
              </w:rPr>
              <w:t>- Situatii financiare</w:t>
            </w:r>
          </w:p>
          <w:p w:rsidR="000A0F12" w:rsidRDefault="000A0F12" w:rsidP="000A0F12">
            <w:pPr>
              <w:pStyle w:val="NoSpacing"/>
              <w:tabs>
                <w:tab w:val="left" w:pos="284"/>
              </w:tabs>
              <w:jc w:val="both"/>
              <w:rPr>
                <w:rFonts w:asciiTheme="majorHAnsi" w:hAnsiTheme="majorHAnsi" w:cs="Calibri"/>
                <w:sz w:val="24"/>
                <w:lang w:val="it-IT"/>
              </w:rPr>
            </w:pPr>
            <w:r w:rsidRPr="00915A72">
              <w:rPr>
                <w:rFonts w:asciiTheme="majorHAnsi" w:hAnsiTheme="majorHAnsi" w:cs="Calibri"/>
                <w:b/>
                <w:sz w:val="24"/>
                <w:lang w:val="it-IT"/>
              </w:rPr>
              <w:t>Matricea de verificare</w:t>
            </w:r>
            <w:r w:rsidRPr="00915A72">
              <w:rPr>
                <w:rFonts w:asciiTheme="majorHAnsi" w:hAnsiTheme="majorHAnsi" w:cs="Calibri"/>
                <w:sz w:val="24"/>
                <w:lang w:val="it-IT"/>
              </w:rPr>
              <w:t xml:space="preserve"> a viabilitatii economico-financiare a proiectului;</w:t>
            </w:r>
          </w:p>
          <w:p w:rsidR="000A0F12" w:rsidRDefault="000A0F12" w:rsidP="000A0F12">
            <w:pPr>
              <w:pStyle w:val="NoSpacing"/>
              <w:tabs>
                <w:tab w:val="left" w:pos="284"/>
              </w:tabs>
              <w:jc w:val="both"/>
              <w:rPr>
                <w:rFonts w:asciiTheme="majorHAnsi" w:hAnsiTheme="majorHAnsi" w:cs="Calibri"/>
                <w:sz w:val="24"/>
                <w:lang w:val="it-IT"/>
              </w:rPr>
            </w:pPr>
          </w:p>
          <w:p w:rsidR="000A0F12" w:rsidRPr="00915A72" w:rsidRDefault="000A0F12" w:rsidP="000A0F12">
            <w:pPr>
              <w:pStyle w:val="NoSpacing"/>
              <w:tabs>
                <w:tab w:val="left" w:pos="284"/>
              </w:tabs>
              <w:jc w:val="both"/>
              <w:rPr>
                <w:rFonts w:asciiTheme="majorHAnsi" w:hAnsiTheme="majorHAnsi" w:cs="Calibri"/>
                <w:b/>
                <w:sz w:val="24"/>
              </w:rPr>
            </w:pPr>
            <w:r>
              <w:rPr>
                <w:rFonts w:asciiTheme="majorHAnsi" w:hAnsiTheme="majorHAnsi" w:cs="Calibri"/>
                <w:sz w:val="24"/>
                <w:lang w:val="fr-FR"/>
              </w:rPr>
              <w:t xml:space="preserve">Daca exista </w:t>
            </w:r>
            <w:r>
              <w:rPr>
                <w:rFonts w:asciiTheme="majorHAnsi" w:hAnsiTheme="majorHAnsi" w:cs="Calibri"/>
                <w:sz w:val="24"/>
                <w:lang w:val="fr-FR"/>
              </w:rPr>
              <w:t>matricea, este completata si indicatorii rezultati sunt in parametrii mentionati in formular</w:t>
            </w:r>
            <w:r>
              <w:rPr>
                <w:rFonts w:asciiTheme="majorHAnsi" w:hAnsiTheme="majorHAnsi" w:cs="Calibri"/>
                <w:sz w:val="24"/>
                <w:lang w:val="fr-FR"/>
              </w:rPr>
              <w:t xml:space="preserve"> se bifeaza DA, daca nu se bifeaza NU. In cazul </w:t>
            </w:r>
            <w:r>
              <w:rPr>
                <w:rFonts w:asciiTheme="majorHAnsi" w:hAnsiTheme="majorHAnsi" w:cs="Calibri"/>
                <w:sz w:val="24"/>
                <w:lang w:val="fr-FR"/>
              </w:rPr>
              <w:t>ONG-urilor</w:t>
            </w:r>
            <w:r>
              <w:rPr>
                <w:rFonts w:asciiTheme="majorHAnsi" w:hAnsiTheme="majorHAnsi" w:cs="Calibri"/>
                <w:sz w:val="24"/>
                <w:lang w:val="fr-FR"/>
              </w:rPr>
              <w:t xml:space="preserve"> se bifeaza Nu este cazul.</w:t>
            </w:r>
          </w:p>
        </w:tc>
      </w:tr>
      <w:tr w:rsidR="000A0F12" w:rsidRPr="003D6F55" w:rsidTr="008F51C9">
        <w:trPr>
          <w:trHeight w:val="283"/>
        </w:trPr>
        <w:tc>
          <w:tcPr>
            <w:tcW w:w="2872" w:type="pct"/>
            <w:shd w:val="clear" w:color="auto" w:fill="auto"/>
          </w:tcPr>
          <w:p w:rsidR="000A0F12" w:rsidRDefault="000A0F12" w:rsidP="008F51C9">
            <w:pPr>
              <w:pStyle w:val="NoSpacing"/>
              <w:tabs>
                <w:tab w:val="left" w:pos="284"/>
              </w:tabs>
              <w:jc w:val="both"/>
              <w:rPr>
                <w:rFonts w:asciiTheme="majorHAnsi" w:hAnsiTheme="majorHAnsi" w:cs="Calibri"/>
                <w:b/>
                <w:sz w:val="24"/>
                <w:lang w:val="it-IT"/>
              </w:rPr>
            </w:pPr>
            <w:r w:rsidRPr="00915A72">
              <w:rPr>
                <w:rFonts w:asciiTheme="majorHAnsi" w:hAnsiTheme="majorHAnsi" w:cs="Calibri"/>
                <w:b/>
                <w:sz w:val="24"/>
              </w:rPr>
              <w:t xml:space="preserve">EG7 </w:t>
            </w:r>
            <w:r w:rsidRPr="00915A72">
              <w:rPr>
                <w:rFonts w:asciiTheme="majorHAnsi" w:hAnsiTheme="majorHAnsi" w:cs="Calibri"/>
                <w:sz w:val="24"/>
                <w:lang w:val="ro-RO"/>
              </w:rPr>
              <w:t xml:space="preserve">- </w:t>
            </w:r>
            <w:r w:rsidRPr="00915A72">
              <w:rPr>
                <w:rFonts w:asciiTheme="majorHAnsi" w:hAnsiTheme="majorHAnsi" w:cs="Calibri"/>
                <w:b/>
                <w:sz w:val="24"/>
                <w:lang w:val="it-IT"/>
              </w:rPr>
              <w:t>Întreprinderea nu trebuie să fie în dificultate în conformitate cu Liniile directoare privind ajutorul de stat pentru salvarea şi restructurarea întreprinderilor în ificultate</w:t>
            </w:r>
          </w:p>
          <w:p w:rsidR="000A0F12" w:rsidRDefault="000A0F12" w:rsidP="008F51C9">
            <w:pPr>
              <w:pStyle w:val="NoSpacing"/>
              <w:tabs>
                <w:tab w:val="left" w:pos="284"/>
              </w:tabs>
              <w:jc w:val="both"/>
              <w:rPr>
                <w:rFonts w:asciiTheme="majorHAnsi" w:hAnsiTheme="majorHAnsi" w:cs="Calibri"/>
                <w:b/>
                <w:sz w:val="24"/>
                <w:lang w:val="it-IT"/>
              </w:rPr>
            </w:pPr>
          </w:p>
          <w:p w:rsidR="000A0F12" w:rsidRPr="00915A72" w:rsidRDefault="000A0F12" w:rsidP="000A0F12">
            <w:pPr>
              <w:pStyle w:val="BodyText3"/>
              <w:jc w:val="left"/>
              <w:rPr>
                <w:rFonts w:asciiTheme="majorHAnsi" w:hAnsiTheme="majorHAnsi" w:cs="Calibri"/>
                <w:b w:val="0"/>
                <w:sz w:val="24"/>
                <w:szCs w:val="22"/>
                <w:lang w:val="ro-RO"/>
              </w:rPr>
            </w:pPr>
            <w:r w:rsidRPr="00915A72">
              <w:rPr>
                <w:rFonts w:asciiTheme="majorHAnsi" w:hAnsiTheme="majorHAnsi" w:cs="Calibri"/>
                <w:b w:val="0"/>
                <w:sz w:val="24"/>
                <w:szCs w:val="22"/>
                <w:lang w:val="ro-RO"/>
              </w:rPr>
              <w:t>Doc. verificat</w:t>
            </w:r>
          </w:p>
          <w:p w:rsidR="000A0F12" w:rsidRPr="00915A72" w:rsidRDefault="000A0F12" w:rsidP="000A0F12">
            <w:pPr>
              <w:jc w:val="both"/>
              <w:rPr>
                <w:rFonts w:asciiTheme="majorHAnsi" w:hAnsiTheme="majorHAnsi" w:cs="Calibri"/>
                <w:lang w:val="ro-RO"/>
              </w:rPr>
            </w:pPr>
            <w:r w:rsidRPr="00915A72">
              <w:rPr>
                <w:rFonts w:asciiTheme="majorHAnsi" w:hAnsiTheme="majorHAnsi" w:cs="Calibri"/>
                <w:b/>
                <w:bCs/>
                <w:lang w:val="ro-RO"/>
              </w:rPr>
              <w:t>Doc. 2.-</w:t>
            </w:r>
            <w:r w:rsidRPr="00915A72">
              <w:rPr>
                <w:rFonts w:asciiTheme="majorHAnsi" w:hAnsiTheme="majorHAnsi" w:cs="Calibri"/>
                <w:bCs/>
                <w:lang w:val="pt-BR"/>
              </w:rPr>
              <w:t xml:space="preserve"> </w:t>
            </w:r>
            <w:r w:rsidRPr="00915A72">
              <w:rPr>
                <w:rFonts w:asciiTheme="majorHAnsi" w:hAnsiTheme="majorHAnsi" w:cs="Calibri"/>
                <w:lang w:val="pt-BR"/>
              </w:rPr>
              <w:t>Situaţiile financiare</w:t>
            </w:r>
            <w:r w:rsidRPr="00915A72">
              <w:rPr>
                <w:rFonts w:asciiTheme="majorHAnsi" w:hAnsiTheme="majorHAnsi" w:cs="Calibri"/>
                <w:bCs/>
                <w:lang w:val="pt-BR"/>
              </w:rPr>
              <w:t xml:space="preserve"> </w:t>
            </w:r>
            <w:r w:rsidRPr="00915A72">
              <w:rPr>
                <w:rFonts w:asciiTheme="majorHAnsi" w:hAnsiTheme="majorHAnsi" w:cs="Calibri"/>
                <w:lang w:val="pt-BR"/>
              </w:rPr>
              <w:t xml:space="preserve">pentru anii </w:t>
            </w:r>
            <w:r w:rsidRPr="00915A72">
              <w:rPr>
                <w:rFonts w:asciiTheme="majorHAnsi" w:hAnsiTheme="majorHAnsi" w:cs="Calibri"/>
                <w:b/>
                <w:lang w:val="pt-BR"/>
              </w:rPr>
              <w:t>n, n-1 si n-2,</w:t>
            </w:r>
            <w:r w:rsidRPr="00915A72">
              <w:rPr>
                <w:rFonts w:asciiTheme="majorHAnsi" w:hAnsiTheme="majorHAnsi" w:cs="Calibri"/>
                <w:lang w:val="pt-BR"/>
              </w:rPr>
              <w:t xml:space="preserve"> unde n </w:t>
            </w:r>
            <w:r w:rsidRPr="00915A72">
              <w:rPr>
                <w:rFonts w:asciiTheme="majorHAnsi" w:hAnsiTheme="majorHAnsi" w:cs="Calibri"/>
                <w:lang w:val="ro-RO"/>
              </w:rPr>
              <w:t>este anul anterior depunerii cererii de finantare;</w:t>
            </w:r>
          </w:p>
          <w:p w:rsidR="000A0F12" w:rsidRPr="00915A72" w:rsidRDefault="000A0F12" w:rsidP="000A0F12">
            <w:pPr>
              <w:jc w:val="both"/>
              <w:rPr>
                <w:rFonts w:asciiTheme="majorHAnsi" w:hAnsiTheme="majorHAnsi" w:cs="Calibri"/>
                <w:bCs/>
                <w:lang w:val="ro-RO"/>
              </w:rPr>
            </w:pPr>
            <w:r w:rsidRPr="00915A72">
              <w:rPr>
                <w:rFonts w:asciiTheme="majorHAnsi" w:hAnsiTheme="majorHAnsi" w:cs="Calibri"/>
                <w:b/>
                <w:lang w:val="ro-RO"/>
              </w:rPr>
              <w:t>D</w:t>
            </w:r>
            <w:r w:rsidRPr="00915A72">
              <w:rPr>
                <w:rFonts w:asciiTheme="majorHAnsi" w:hAnsiTheme="majorHAnsi" w:cs="Calibri"/>
                <w:b/>
                <w:bCs/>
                <w:lang w:val="ro-RO"/>
              </w:rPr>
              <w:t>oc. 17</w:t>
            </w:r>
            <w:r w:rsidRPr="00915A72">
              <w:rPr>
                <w:rFonts w:asciiTheme="majorHAnsi" w:hAnsiTheme="majorHAnsi" w:cs="Calibri"/>
                <w:lang w:val="ro-RO"/>
              </w:rPr>
              <w:t xml:space="preserve"> - </w:t>
            </w:r>
            <w:r w:rsidRPr="00915A72">
              <w:rPr>
                <w:rFonts w:asciiTheme="majorHAnsi" w:hAnsiTheme="majorHAnsi" w:cs="Calibri"/>
                <w:bCs/>
                <w:lang w:val="ro-RO"/>
              </w:rPr>
              <w:t xml:space="preserve">Declaraţie pe propria răspundere cu privire la neîncadrarea în categoria "firme în dificultate" </w:t>
            </w:r>
          </w:p>
          <w:p w:rsidR="000A0F12" w:rsidRDefault="000A0F12" w:rsidP="000A0F12">
            <w:pPr>
              <w:pStyle w:val="NoSpacing"/>
              <w:tabs>
                <w:tab w:val="left" w:pos="284"/>
              </w:tabs>
              <w:jc w:val="both"/>
              <w:rPr>
                <w:rFonts w:asciiTheme="majorHAnsi" w:hAnsiTheme="majorHAnsi" w:cs="Calibri"/>
                <w:sz w:val="24"/>
                <w:lang w:val="it-IT"/>
              </w:rPr>
            </w:pPr>
            <w:r w:rsidRPr="00915A72">
              <w:rPr>
                <w:rFonts w:asciiTheme="majorHAnsi" w:hAnsiTheme="majorHAnsi" w:cs="Calibri"/>
                <w:sz w:val="24"/>
                <w:lang w:val="it-IT"/>
              </w:rPr>
              <w:t xml:space="preserve">Baza de date a serviciului online </w:t>
            </w:r>
            <w:proofErr w:type="gramStart"/>
            <w:r w:rsidRPr="00915A72">
              <w:rPr>
                <w:rFonts w:asciiTheme="majorHAnsi" w:hAnsiTheme="majorHAnsi" w:cs="Calibri"/>
                <w:sz w:val="24"/>
                <w:lang w:val="it-IT"/>
              </w:rPr>
              <w:t>RECOM  a</w:t>
            </w:r>
            <w:proofErr w:type="gramEnd"/>
            <w:r w:rsidRPr="00915A72">
              <w:rPr>
                <w:rFonts w:asciiTheme="majorHAnsi" w:hAnsiTheme="majorHAnsi" w:cs="Calibri"/>
                <w:sz w:val="24"/>
                <w:lang w:val="it-IT"/>
              </w:rPr>
              <w:t xml:space="preserve">  ONRC</w:t>
            </w:r>
          </w:p>
          <w:p w:rsidR="000A0F12" w:rsidRDefault="000A0F12" w:rsidP="000A0F12">
            <w:pPr>
              <w:pStyle w:val="NoSpacing"/>
              <w:tabs>
                <w:tab w:val="left" w:pos="284"/>
              </w:tabs>
              <w:jc w:val="both"/>
              <w:rPr>
                <w:rFonts w:asciiTheme="majorHAnsi" w:hAnsiTheme="majorHAnsi" w:cs="Calibri"/>
                <w:sz w:val="24"/>
                <w:lang w:val="it-IT"/>
              </w:rPr>
            </w:pPr>
          </w:p>
          <w:p w:rsidR="000A0F12" w:rsidRDefault="000A0F12" w:rsidP="000A0F12">
            <w:pPr>
              <w:pStyle w:val="NoSpacing"/>
              <w:tabs>
                <w:tab w:val="left" w:pos="284"/>
              </w:tabs>
              <w:jc w:val="both"/>
              <w:rPr>
                <w:rFonts w:asciiTheme="majorHAnsi" w:hAnsiTheme="majorHAnsi" w:cs="Calibri"/>
                <w:b/>
                <w:sz w:val="24"/>
                <w:lang w:val="it-IT"/>
              </w:rPr>
            </w:pPr>
          </w:p>
          <w:p w:rsidR="000A0F12" w:rsidRDefault="000A0F12" w:rsidP="008F51C9">
            <w:pPr>
              <w:pStyle w:val="NoSpacing"/>
              <w:tabs>
                <w:tab w:val="left" w:pos="284"/>
              </w:tabs>
              <w:jc w:val="both"/>
              <w:rPr>
                <w:rFonts w:asciiTheme="majorHAnsi" w:hAnsiTheme="majorHAnsi" w:cs="Calibri"/>
                <w:b/>
                <w:sz w:val="24"/>
                <w:lang w:val="it-IT"/>
              </w:rPr>
            </w:pPr>
            <w:r>
              <w:rPr>
                <w:rFonts w:asciiTheme="majorHAnsi" w:hAnsiTheme="majorHAnsi" w:cs="Calibri"/>
                <w:sz w:val="24"/>
                <w:lang w:val="fr-FR"/>
              </w:rPr>
              <w:t xml:space="preserve">Daca exista </w:t>
            </w:r>
            <w:r>
              <w:rPr>
                <w:rFonts w:asciiTheme="majorHAnsi" w:hAnsiTheme="majorHAnsi" w:cs="Calibri"/>
                <w:sz w:val="24"/>
                <w:lang w:val="fr-FR"/>
              </w:rPr>
              <w:t xml:space="preserve">documentele mai sus mentionate (care </w:t>
            </w:r>
            <w:r w:rsidR="00CD1989">
              <w:rPr>
                <w:rFonts w:asciiTheme="majorHAnsi" w:hAnsiTheme="majorHAnsi" w:cs="Calibri"/>
                <w:sz w:val="24"/>
                <w:lang w:val="fr-FR"/>
              </w:rPr>
              <w:t>sunt necesare) si din ele rezulta</w:t>
            </w:r>
            <w:r>
              <w:rPr>
                <w:rFonts w:asciiTheme="majorHAnsi" w:hAnsiTheme="majorHAnsi" w:cs="Calibri"/>
                <w:sz w:val="24"/>
                <w:lang w:val="fr-FR"/>
              </w:rPr>
              <w:t xml:space="preserve"> </w:t>
            </w:r>
            <w:proofErr w:type="gramStart"/>
            <w:r w:rsidR="00CD1989">
              <w:rPr>
                <w:rFonts w:asciiTheme="majorHAnsi" w:hAnsiTheme="majorHAnsi" w:cs="Calibri"/>
                <w:sz w:val="24"/>
                <w:lang w:val="fr-FR"/>
              </w:rPr>
              <w:t>ca</w:t>
            </w:r>
            <w:proofErr w:type="gramEnd"/>
            <w:r w:rsidR="00CD1989">
              <w:rPr>
                <w:rFonts w:asciiTheme="majorHAnsi" w:hAnsiTheme="majorHAnsi" w:cs="Calibri"/>
                <w:sz w:val="24"/>
                <w:lang w:val="fr-FR"/>
              </w:rPr>
              <w:t xml:space="preserve"> firma nu este in dificultate </w:t>
            </w:r>
            <w:r>
              <w:rPr>
                <w:rFonts w:asciiTheme="majorHAnsi" w:hAnsiTheme="majorHAnsi" w:cs="Calibri"/>
                <w:sz w:val="24"/>
                <w:lang w:val="fr-FR"/>
              </w:rPr>
              <w:t xml:space="preserve">se bifeaza DA, daca nu se bifeaza NU. </w:t>
            </w:r>
          </w:p>
          <w:p w:rsidR="000A0F12" w:rsidRPr="00915A72" w:rsidRDefault="000A0F12" w:rsidP="008F51C9">
            <w:pPr>
              <w:pStyle w:val="NoSpacing"/>
              <w:tabs>
                <w:tab w:val="left" w:pos="284"/>
              </w:tabs>
              <w:jc w:val="both"/>
              <w:rPr>
                <w:rFonts w:asciiTheme="majorHAnsi" w:hAnsiTheme="majorHAnsi" w:cs="Calibri"/>
                <w:b/>
                <w:sz w:val="24"/>
              </w:rPr>
            </w:pPr>
          </w:p>
        </w:tc>
      </w:tr>
    </w:tbl>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tbl>
      <w:tblPr>
        <w:tblpPr w:leftFromText="180" w:rightFromText="180" w:vertAnchor="text" w:horzAnchor="margin" w:tblpY="187"/>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3"/>
      </w:tblGrid>
      <w:tr w:rsidR="00CD1989" w:rsidRPr="00915A72" w:rsidTr="00CD1989">
        <w:trPr>
          <w:trHeight w:val="372"/>
        </w:trPr>
        <w:tc>
          <w:tcPr>
            <w:tcW w:w="5000" w:type="pct"/>
            <w:vMerge w:val="restart"/>
            <w:shd w:val="clear" w:color="auto" w:fill="auto"/>
          </w:tcPr>
          <w:p w:rsidR="00CD1989" w:rsidRPr="00915A72" w:rsidRDefault="00CD1989" w:rsidP="00CD1989">
            <w:pPr>
              <w:pStyle w:val="BodyText3"/>
              <w:jc w:val="left"/>
              <w:rPr>
                <w:rFonts w:asciiTheme="majorHAnsi" w:hAnsiTheme="majorHAnsi" w:cs="Calibri"/>
                <w:sz w:val="22"/>
                <w:szCs w:val="22"/>
                <w:u w:val="single"/>
                <w:lang w:val="ro-RO"/>
              </w:rPr>
            </w:pPr>
            <w:r w:rsidRPr="00915A72">
              <w:rPr>
                <w:rFonts w:asciiTheme="majorHAnsi" w:hAnsiTheme="majorHAnsi" w:cs="Calibri"/>
                <w:sz w:val="22"/>
                <w:szCs w:val="22"/>
                <w:u w:val="single"/>
                <w:lang w:val="ro-RO"/>
              </w:rPr>
              <w:t>3. Verificarea bugetului indicativ</w:t>
            </w:r>
          </w:p>
          <w:p w:rsidR="00CD1989" w:rsidRPr="00915A72" w:rsidRDefault="00CD1989" w:rsidP="00CD1989">
            <w:pPr>
              <w:pStyle w:val="BodyText3"/>
              <w:jc w:val="left"/>
              <w:rPr>
                <w:rFonts w:asciiTheme="majorHAnsi" w:hAnsiTheme="majorHAnsi" w:cs="Calibri"/>
                <w:b w:val="0"/>
                <w:sz w:val="22"/>
                <w:szCs w:val="22"/>
                <w:lang w:val="ro-RO"/>
              </w:rPr>
            </w:pPr>
          </w:p>
        </w:tc>
      </w:tr>
      <w:tr w:rsidR="00CD1989" w:rsidRPr="00915A72" w:rsidTr="00CD1989">
        <w:trPr>
          <w:trHeight w:val="562"/>
        </w:trPr>
        <w:tc>
          <w:tcPr>
            <w:tcW w:w="5000" w:type="pct"/>
            <w:vMerge/>
            <w:shd w:val="clear" w:color="auto" w:fill="auto"/>
          </w:tcPr>
          <w:p w:rsidR="00CD1989" w:rsidRPr="00915A72" w:rsidRDefault="00CD1989" w:rsidP="00CD1989">
            <w:pPr>
              <w:pStyle w:val="BodyText3"/>
              <w:jc w:val="left"/>
              <w:rPr>
                <w:rFonts w:asciiTheme="majorHAnsi" w:hAnsiTheme="majorHAnsi" w:cs="Calibri"/>
                <w:sz w:val="22"/>
                <w:szCs w:val="22"/>
                <w:u w:val="single"/>
                <w:lang w:val="ro-RO"/>
              </w:rPr>
            </w:pPr>
          </w:p>
        </w:tc>
      </w:tr>
      <w:tr w:rsidR="00CD1989" w:rsidRPr="00915A72" w:rsidTr="00CD1989">
        <w:trPr>
          <w:trHeight w:val="562"/>
        </w:trPr>
        <w:tc>
          <w:tcPr>
            <w:tcW w:w="5000" w:type="pct"/>
            <w:shd w:val="clear" w:color="auto" w:fill="auto"/>
          </w:tcPr>
          <w:p w:rsidR="00CD1989" w:rsidRPr="00CD1989" w:rsidRDefault="00CD1989" w:rsidP="00CD1989">
            <w:pPr>
              <w:jc w:val="both"/>
              <w:rPr>
                <w:rFonts w:asciiTheme="majorHAnsi" w:hAnsiTheme="majorHAnsi" w:cs="Calibri"/>
                <w:lang w:val="ro-RO"/>
              </w:rPr>
            </w:pPr>
            <w:r w:rsidRPr="00915A72">
              <w:rPr>
                <w:rFonts w:asciiTheme="majorHAnsi" w:hAnsiTheme="majorHAnsi" w:cs="Calibri"/>
                <w:lang w:val="ro-RO"/>
              </w:rPr>
              <w:t>3.1 Informaţiile furnizate în cadrul bugetului indicativ din cererea de finanţare sunt corecte şi sunt în conformitate cu devizul general şi devizele pe obiect precizate în Studiul de fezabilitate?</w:t>
            </w:r>
          </w:p>
          <w:p w:rsidR="00CD1989" w:rsidRPr="00915A72" w:rsidRDefault="00CD1989" w:rsidP="00CD1989">
            <w:pPr>
              <w:jc w:val="both"/>
              <w:rPr>
                <w:rFonts w:asciiTheme="majorHAnsi" w:hAnsiTheme="majorHAnsi" w:cs="Calibri"/>
                <w:b/>
                <w:i/>
                <w:caps/>
                <w:lang w:val="ro-RO"/>
              </w:rPr>
            </w:pPr>
            <w:r w:rsidRPr="00915A72">
              <w:rPr>
                <w:rFonts w:asciiTheme="majorHAnsi" w:hAnsiTheme="majorHAnsi" w:cs="Calibri"/>
                <w:b/>
                <w:i/>
                <w:lang w:val="ro-RO"/>
              </w:rPr>
              <w:t>Da cu diferenţe</w:t>
            </w:r>
            <w:r w:rsidRPr="00915A72">
              <w:rPr>
                <w:rFonts w:asciiTheme="majorHAnsi" w:hAnsiTheme="majorHAnsi" w:cs="Calibri"/>
                <w:b/>
                <w:i/>
                <w:caps/>
                <w:lang w:val="ro-RO"/>
              </w:rPr>
              <w:t>*</w:t>
            </w:r>
          </w:p>
          <w:p w:rsidR="00CD1989" w:rsidRDefault="00CD1989" w:rsidP="00CD1989">
            <w:pPr>
              <w:jc w:val="both"/>
              <w:rPr>
                <w:rFonts w:asciiTheme="majorHAnsi" w:hAnsiTheme="majorHAnsi" w:cs="Calibri"/>
                <w:lang w:val="ro-RO"/>
              </w:rPr>
            </w:pPr>
            <w:r w:rsidRPr="00915A72">
              <w:rPr>
                <w:rFonts w:asciiTheme="majorHAnsi" w:hAnsiTheme="majorHAnsi" w:cs="Calibri"/>
                <w:b/>
                <w:i/>
                <w:caps/>
                <w:lang w:val="ro-RO"/>
              </w:rPr>
              <w:t xml:space="preserve"> * </w:t>
            </w:r>
            <w:r w:rsidRPr="00915A72">
              <w:rPr>
                <w:rFonts w:asciiTheme="majorHAnsi" w:hAnsiTheme="majorHAnsi" w:cs="Calibri"/>
                <w:lang w:val="ro-RO"/>
              </w:rPr>
              <w:t>Se completează în cazul când expertul constată diferenţe faţă de bugetul prezentat de  solicitant în cererea de finanţare</w:t>
            </w:r>
          </w:p>
          <w:p w:rsidR="00CD1989" w:rsidRPr="001247AF" w:rsidRDefault="00CD1989" w:rsidP="00CD1989">
            <w:pPr>
              <w:jc w:val="both"/>
              <w:rPr>
                <w:rFonts w:asciiTheme="majorHAnsi" w:hAnsiTheme="majorHAnsi" w:cs="Calibri"/>
                <w:lang w:val="it-IT"/>
              </w:rPr>
            </w:pPr>
            <w:r w:rsidRPr="001247AF">
              <w:rPr>
                <w:rFonts w:asciiTheme="majorHAnsi" w:hAnsiTheme="majorHAnsi" w:cs="Calibri"/>
                <w:lang w:val="it-IT"/>
              </w:rPr>
              <w:lastRenderedPageBreak/>
              <w:t>-Se verifica Bugetul indicativ prin corelarea informaţiilor mentionate de solicitant in liniile bugetare cu prevederile fisei sub- măsurii 6.4.</w:t>
            </w:r>
          </w:p>
          <w:p w:rsidR="00CD1989" w:rsidRPr="001247AF" w:rsidRDefault="00CD1989" w:rsidP="00CD1989">
            <w:pPr>
              <w:jc w:val="both"/>
              <w:rPr>
                <w:rFonts w:asciiTheme="majorHAnsi" w:hAnsiTheme="majorHAnsi" w:cs="Calibri"/>
                <w:lang w:val="it-IT"/>
              </w:rPr>
            </w:pPr>
            <w:r w:rsidRPr="001247AF">
              <w:rPr>
                <w:rFonts w:asciiTheme="majorHAnsi" w:hAnsiTheme="majorHAnsi" w:cs="Calibri"/>
                <w:lang w:val="it-IT"/>
              </w:rPr>
              <w:t xml:space="preserve">- Se va verifica dacă tipurile de cheltuieli şi sumele înscrise sunt corecte şi corespund devizului general al investiţiei. </w:t>
            </w:r>
          </w:p>
          <w:p w:rsidR="00CD1989" w:rsidRPr="001247AF" w:rsidRDefault="00CD1989" w:rsidP="00CD1989">
            <w:pPr>
              <w:jc w:val="both"/>
              <w:rPr>
                <w:rFonts w:asciiTheme="majorHAnsi" w:hAnsiTheme="majorHAnsi" w:cs="Calibri"/>
                <w:lang w:val="it-IT"/>
              </w:rPr>
            </w:pPr>
            <w:r w:rsidRPr="001247AF">
              <w:rPr>
                <w:rFonts w:asciiTheme="majorHAnsi" w:hAnsiTheme="majorHAnsi" w:cs="Calibri"/>
                <w:lang w:val="it-IT"/>
              </w:rPr>
              <w:t>- Bugetul indicativ se verifica astfel:</w:t>
            </w:r>
          </w:p>
          <w:p w:rsidR="00CD1989" w:rsidRPr="001247AF" w:rsidRDefault="00CD1989" w:rsidP="00CD1989">
            <w:pPr>
              <w:ind w:left="740" w:hanging="360"/>
              <w:jc w:val="both"/>
              <w:rPr>
                <w:rFonts w:asciiTheme="majorHAnsi" w:hAnsiTheme="majorHAnsi" w:cs="Calibri"/>
                <w:lang w:val="it-IT"/>
              </w:rPr>
            </w:pPr>
            <w:r w:rsidRPr="001247AF">
              <w:rPr>
                <w:rFonts w:asciiTheme="majorHAnsi" w:hAnsiTheme="majorHAnsi" w:cs="Calibri"/>
                <w:lang w:val="it-IT"/>
              </w:rPr>
              <w:t>-   valoarea eligibilă pentru fiecare capitol să fie egală cu valoarea eligibilă din devize;</w:t>
            </w:r>
          </w:p>
          <w:p w:rsidR="00CD1989" w:rsidRPr="001247AF" w:rsidRDefault="00CD1989" w:rsidP="00CD1989">
            <w:pPr>
              <w:numPr>
                <w:ilvl w:val="1"/>
                <w:numId w:val="12"/>
              </w:numPr>
              <w:spacing w:after="0" w:line="240" w:lineRule="auto"/>
              <w:jc w:val="both"/>
              <w:rPr>
                <w:rFonts w:asciiTheme="majorHAnsi" w:hAnsiTheme="majorHAnsi" w:cs="Calibri"/>
                <w:lang w:val="it-IT"/>
              </w:rPr>
            </w:pPr>
            <w:r w:rsidRPr="001247AF">
              <w:rPr>
                <w:rFonts w:asciiTheme="majorHAnsi" w:hAnsiTheme="majorHAnsi" w:cs="Calibri"/>
                <w:lang w:val="it-IT"/>
              </w:rPr>
              <w:t>valoarea pentru fiecare capitol sa fie egala cu valoarea din devizul general, fara TVA;</w:t>
            </w:r>
          </w:p>
          <w:p w:rsidR="00CD1989" w:rsidRPr="001247AF" w:rsidRDefault="00CD1989" w:rsidP="00CD1989">
            <w:pPr>
              <w:numPr>
                <w:ilvl w:val="1"/>
                <w:numId w:val="12"/>
              </w:numPr>
              <w:spacing w:after="0" w:line="240" w:lineRule="auto"/>
              <w:jc w:val="both"/>
              <w:rPr>
                <w:rFonts w:asciiTheme="majorHAnsi" w:hAnsiTheme="majorHAnsi" w:cs="Calibri"/>
              </w:rPr>
            </w:pPr>
            <w:r w:rsidRPr="001247AF">
              <w:rPr>
                <w:rFonts w:asciiTheme="majorHAnsi" w:hAnsiTheme="majorHAnsi" w:cs="Calibri"/>
              </w:rPr>
              <w:t>in bugetul indicativ se completeaza „Actualizarea” care nu se regaseste in devizul general;</w:t>
            </w:r>
          </w:p>
          <w:p w:rsidR="00CD1989" w:rsidRPr="001247AF" w:rsidRDefault="00CD1989" w:rsidP="00CD1989">
            <w:pPr>
              <w:numPr>
                <w:ilvl w:val="1"/>
                <w:numId w:val="12"/>
              </w:numPr>
              <w:spacing w:after="0" w:line="240" w:lineRule="auto"/>
              <w:jc w:val="both"/>
              <w:rPr>
                <w:rFonts w:asciiTheme="majorHAnsi" w:hAnsiTheme="majorHAnsi" w:cs="Calibri"/>
              </w:rPr>
            </w:pPr>
            <w:r w:rsidRPr="001247AF">
              <w:rPr>
                <w:rFonts w:asciiTheme="majorHAnsi" w:hAnsiTheme="majorHAnsi" w:cs="Calibri"/>
              </w:rPr>
              <w:t>in bugetul indicativ valoarea TVA este egala cu valoarea TVA din devizul general.</w:t>
            </w:r>
          </w:p>
          <w:p w:rsidR="00CD1989" w:rsidRPr="001247AF" w:rsidRDefault="00CD1989" w:rsidP="00CD1989">
            <w:pPr>
              <w:ind w:left="360"/>
              <w:jc w:val="both"/>
              <w:rPr>
                <w:rFonts w:asciiTheme="majorHAnsi" w:hAnsiTheme="majorHAnsi" w:cs="Calibri"/>
              </w:rPr>
            </w:pPr>
          </w:p>
          <w:p w:rsidR="00CD1989" w:rsidRPr="001247AF" w:rsidRDefault="00CD1989" w:rsidP="00CD1989">
            <w:pPr>
              <w:jc w:val="both"/>
              <w:rPr>
                <w:rFonts w:asciiTheme="majorHAnsi" w:hAnsiTheme="majorHAnsi" w:cs="Calibri"/>
                <w:lang w:val="pt-BR"/>
              </w:rPr>
            </w:pPr>
            <w:r w:rsidRPr="001247AF">
              <w:rPr>
                <w:rFonts w:asciiTheme="majorHAnsi" w:hAnsiTheme="majorHAnsi" w:cs="Calibri"/>
                <w:lang w:val="pt-BR"/>
              </w:rPr>
              <w:t>Cheile de verificare sunt urmatoarele:</w:t>
            </w:r>
          </w:p>
          <w:p w:rsidR="00CD1989" w:rsidRPr="001247AF" w:rsidRDefault="00CD1989" w:rsidP="00CD1989">
            <w:pPr>
              <w:jc w:val="both"/>
              <w:rPr>
                <w:rFonts w:asciiTheme="majorHAnsi" w:hAnsiTheme="majorHAnsi" w:cs="Calibri"/>
                <w:lang w:val="pt-BR"/>
              </w:rPr>
            </w:pPr>
            <w:r w:rsidRPr="001247AF">
              <w:rPr>
                <w:rFonts w:asciiTheme="majorHAnsi" w:hAnsiTheme="majorHAnsi" w:cs="Calibri"/>
                <w:lang w:val="pt-BR"/>
              </w:rPr>
              <w:t xml:space="preserve">valoarea cheltuielilor eligibile de la Cap. 3 </w:t>
            </w:r>
            <w:proofErr w:type="gramStart"/>
            <w:r w:rsidRPr="001247AF">
              <w:rPr>
                <w:rFonts w:asciiTheme="majorHAnsi" w:hAnsiTheme="majorHAnsi" w:cs="Calibri"/>
                <w:lang w:val="pt-BR"/>
              </w:rPr>
              <w:t>&lt;  5</w:t>
            </w:r>
            <w:proofErr w:type="gramEnd"/>
            <w:r w:rsidRPr="001247AF">
              <w:rPr>
                <w:rFonts w:asciiTheme="majorHAnsi" w:hAnsiTheme="majorHAnsi" w:cs="Calibri"/>
                <w:lang w:val="pt-BR"/>
              </w:rPr>
              <w:t xml:space="preserve">% din ( cheltuieli eligibile de la subcap 1.2 + subcap. </w:t>
            </w:r>
            <w:proofErr w:type="gramStart"/>
            <w:r w:rsidRPr="001247AF">
              <w:rPr>
                <w:rFonts w:asciiTheme="majorHAnsi" w:hAnsiTheme="majorHAnsi" w:cs="Calibri"/>
                <w:lang w:val="pt-BR"/>
              </w:rPr>
              <w:t>1.3  +</w:t>
            </w:r>
            <w:proofErr w:type="gramEnd"/>
            <w:r w:rsidRPr="001247AF">
              <w:rPr>
                <w:rFonts w:asciiTheme="majorHAnsi" w:hAnsiTheme="majorHAnsi" w:cs="Calibri"/>
                <w:lang w:val="pt-BR"/>
              </w:rPr>
              <w:t xml:space="preserve"> Cap.2+Cap.4) in cazul in care proiectul nu prevede constructii, şi 10% daca proiectul prevede constructii;</w:t>
            </w:r>
          </w:p>
          <w:p w:rsidR="00CD1989" w:rsidRPr="001247AF" w:rsidRDefault="00CD1989" w:rsidP="00CD1989">
            <w:pPr>
              <w:tabs>
                <w:tab w:val="num" w:pos="0"/>
              </w:tabs>
              <w:jc w:val="both"/>
              <w:rPr>
                <w:rFonts w:asciiTheme="majorHAnsi" w:hAnsiTheme="majorHAnsi" w:cs="Calibri"/>
                <w:iCs/>
                <w:lang w:val="pt-BR"/>
              </w:rPr>
            </w:pPr>
            <w:r w:rsidRPr="001247AF">
              <w:rPr>
                <w:rFonts w:asciiTheme="majorHAnsi" w:hAnsiTheme="majorHAnsi" w:cs="Calibri"/>
                <w:lang w:val="pt-BR"/>
              </w:rPr>
              <w:t xml:space="preserve">- </w:t>
            </w:r>
            <w:r w:rsidRPr="001247AF">
              <w:rPr>
                <w:rFonts w:asciiTheme="majorHAnsi" w:hAnsiTheme="majorHAnsi" w:cs="Calibri"/>
                <w:iCs/>
                <w:lang w:val="pt-BR"/>
              </w:rPr>
              <w:t>cheltuieli diverse şi neprevăzute (Pct.5.3</w:t>
            </w:r>
            <w:proofErr w:type="gramStart"/>
            <w:r w:rsidRPr="001247AF">
              <w:rPr>
                <w:rFonts w:asciiTheme="majorHAnsi" w:hAnsiTheme="majorHAnsi" w:cs="Calibri"/>
                <w:iCs/>
                <w:lang w:val="pt-BR"/>
              </w:rPr>
              <w:t>)  trebuie</w:t>
            </w:r>
            <w:proofErr w:type="gramEnd"/>
            <w:r w:rsidRPr="001247AF">
              <w:rPr>
                <w:rFonts w:asciiTheme="majorHAnsi" w:hAnsiTheme="majorHAnsi" w:cs="Calibri"/>
                <w:iCs/>
                <w:lang w:val="pt-BR"/>
              </w:rPr>
              <w:t xml:space="preserve"> sa fie max. 10% din subtotal cheltuieli eligibile (subcap. 1.2 +subc</w:t>
            </w:r>
            <w:r w:rsidRPr="001247AF">
              <w:rPr>
                <w:rFonts w:asciiTheme="majorHAnsi" w:hAnsiTheme="majorHAnsi" w:cs="Calibri"/>
                <w:lang w:val="pt-BR"/>
              </w:rPr>
              <w:t>ap.1.3+Cap.2 + Cap.3 + Cap.4)</w:t>
            </w:r>
            <w:r w:rsidRPr="001247AF">
              <w:rPr>
                <w:rFonts w:asciiTheme="majorHAnsi" w:hAnsiTheme="majorHAnsi" w:cs="Calibri"/>
                <w:iCs/>
                <w:lang w:val="pt-BR"/>
              </w:rPr>
              <w:t>;</w:t>
            </w:r>
          </w:p>
          <w:p w:rsidR="00CD1989" w:rsidRPr="001247AF" w:rsidRDefault="00CD1989" w:rsidP="00CD1989">
            <w:pPr>
              <w:tabs>
                <w:tab w:val="num" w:pos="0"/>
              </w:tabs>
              <w:jc w:val="both"/>
              <w:rPr>
                <w:rFonts w:asciiTheme="majorHAnsi" w:hAnsiTheme="majorHAnsi" w:cs="Calibri"/>
                <w:lang w:val="pt-BR"/>
              </w:rPr>
            </w:pPr>
            <w:r w:rsidRPr="001247AF">
              <w:rPr>
                <w:rFonts w:asciiTheme="majorHAnsi" w:hAnsiTheme="majorHAnsi" w:cs="Calibri"/>
                <w:iCs/>
                <w:lang w:val="pt-BR"/>
              </w:rPr>
              <w:t xml:space="preserve">- actualizarea nu poate depăşi 5% din </w:t>
            </w:r>
            <w:proofErr w:type="gramStart"/>
            <w:r w:rsidRPr="001247AF">
              <w:rPr>
                <w:rFonts w:asciiTheme="majorHAnsi" w:hAnsiTheme="majorHAnsi" w:cs="Calibri"/>
                <w:iCs/>
                <w:lang w:val="pt-BR"/>
              </w:rPr>
              <w:t>totalul  cheltuielilor</w:t>
            </w:r>
            <w:proofErr w:type="gramEnd"/>
            <w:r w:rsidRPr="001247AF">
              <w:rPr>
                <w:rFonts w:asciiTheme="majorHAnsi" w:hAnsiTheme="majorHAnsi" w:cs="Calibri"/>
                <w:iCs/>
                <w:lang w:val="pt-BR"/>
              </w:rPr>
              <w:t xml:space="preserve">  eligibile</w:t>
            </w:r>
          </w:p>
          <w:p w:rsidR="00CD1989" w:rsidRPr="001247AF" w:rsidRDefault="00CD1989" w:rsidP="00CD1989">
            <w:pPr>
              <w:jc w:val="both"/>
              <w:rPr>
                <w:rFonts w:asciiTheme="majorHAnsi" w:hAnsiTheme="majorHAnsi" w:cs="Calibri"/>
                <w:lang w:val="pt-BR"/>
              </w:rPr>
            </w:pPr>
            <w:r w:rsidRPr="001247AF">
              <w:rPr>
                <w:rFonts w:asciiTheme="majorHAnsi" w:hAnsiTheme="majorHAnsi" w:cs="Calibri"/>
                <w:lang w:val="pt-BR"/>
              </w:rPr>
              <w:t xml:space="preserve">Se verifică corectitudinea calculului. </w:t>
            </w:r>
          </w:p>
          <w:p w:rsidR="00CD1989" w:rsidRPr="001247AF" w:rsidRDefault="00CD1989" w:rsidP="00CD1989">
            <w:pPr>
              <w:jc w:val="both"/>
              <w:rPr>
                <w:rFonts w:asciiTheme="majorHAnsi" w:hAnsiTheme="majorHAnsi" w:cs="Calibri"/>
                <w:lang w:val="it-IT"/>
              </w:rPr>
            </w:pPr>
            <w:r w:rsidRPr="001247AF">
              <w:rPr>
                <w:rFonts w:asciiTheme="majorHAnsi" w:hAnsiTheme="majorHAnsi" w:cs="Calibri"/>
                <w:lang w:val="it-IT"/>
              </w:rPr>
              <w:t>Se verifica corelarea datelor prezentate in Devizul general cu cele prezentate în studiul de fezabilitate.</w:t>
            </w:r>
          </w:p>
          <w:p w:rsidR="00CD1989" w:rsidRPr="001247AF" w:rsidRDefault="00CD1989" w:rsidP="00CD1989">
            <w:pPr>
              <w:jc w:val="both"/>
              <w:rPr>
                <w:rFonts w:asciiTheme="majorHAnsi" w:hAnsiTheme="majorHAnsi" w:cs="Calibri"/>
                <w:lang w:val="it-IT"/>
              </w:rPr>
            </w:pPr>
            <w:r w:rsidRPr="001247AF">
              <w:rPr>
                <w:rFonts w:asciiTheme="majorHAnsi" w:hAnsiTheme="majorHAnsi" w:cs="Calibri"/>
                <w:lang w:val="it-IT"/>
              </w:rPr>
              <w:t xml:space="preserve">In situatia in care in Studiul de Fezabilitate se </w:t>
            </w:r>
            <w:proofErr w:type="gramStart"/>
            <w:r w:rsidRPr="001247AF">
              <w:rPr>
                <w:rFonts w:asciiTheme="majorHAnsi" w:hAnsiTheme="majorHAnsi" w:cs="Calibri"/>
                <w:lang w:val="it-IT"/>
              </w:rPr>
              <w:t>regasesc  informatiile</w:t>
            </w:r>
            <w:proofErr w:type="gramEnd"/>
            <w:r w:rsidRPr="001247AF">
              <w:rPr>
                <w:rFonts w:asciiTheme="majorHAnsi" w:hAnsiTheme="majorHAnsi" w:cs="Calibri"/>
                <w:lang w:val="it-IT"/>
              </w:rPr>
              <w:t xml:space="preserve"> identice din alte proiecte similare se poate decide diminuarea capitolului 3 – Cheltuieli pentru proiectare.</w:t>
            </w:r>
          </w:p>
          <w:p w:rsidR="00CD1989" w:rsidRPr="001247AF" w:rsidRDefault="00CD1989" w:rsidP="00CD1989">
            <w:pPr>
              <w:jc w:val="both"/>
              <w:rPr>
                <w:rFonts w:asciiTheme="majorHAnsi" w:hAnsiTheme="majorHAnsi" w:cs="Calibri"/>
                <w:lang w:val="it-IT"/>
              </w:rPr>
            </w:pPr>
          </w:p>
          <w:p w:rsidR="00CD1989" w:rsidRPr="001247AF" w:rsidRDefault="00CD1989" w:rsidP="00CD1989">
            <w:pPr>
              <w:jc w:val="both"/>
              <w:rPr>
                <w:rFonts w:asciiTheme="majorHAnsi" w:hAnsiTheme="majorHAnsi" w:cs="Calibri"/>
                <w:lang w:val="it-IT"/>
              </w:rPr>
            </w:pPr>
            <w:r w:rsidRPr="001247AF">
              <w:rPr>
                <w:rFonts w:asciiTheme="majorHAnsi" w:hAnsiTheme="majorHAnsi" w:cs="Calibri"/>
                <w:lang w:val="it-IT"/>
              </w:rPr>
              <w:t xml:space="preserve">Se verifica daca utilitatile si racordurile la utilitati depasesc limita de proprietate. In acest caz cheltuielile cu utilitatile ce depasesc limita de proprietate sunt neeligibile.      </w:t>
            </w:r>
          </w:p>
          <w:p w:rsidR="00CD1989" w:rsidRPr="001247AF" w:rsidRDefault="00CD1989" w:rsidP="00CD1989">
            <w:pPr>
              <w:jc w:val="both"/>
              <w:rPr>
                <w:rFonts w:asciiTheme="majorHAnsi" w:hAnsiTheme="majorHAnsi" w:cs="Calibri"/>
                <w:lang w:val="it-IT"/>
              </w:rPr>
            </w:pPr>
          </w:p>
          <w:p w:rsidR="00CD1989" w:rsidRPr="001247AF" w:rsidRDefault="00CD1989" w:rsidP="00CD1989">
            <w:pPr>
              <w:jc w:val="both"/>
              <w:rPr>
                <w:rFonts w:asciiTheme="majorHAnsi" w:hAnsiTheme="majorHAnsi" w:cs="Calibri"/>
                <w:lang w:val="it-IT"/>
              </w:rPr>
            </w:pPr>
            <w:r w:rsidRPr="001247AF">
              <w:rPr>
                <w:rFonts w:asciiTheme="majorHAnsi" w:hAnsiTheme="majorHAnsi" w:cs="Calibri"/>
                <w:lang w:val="ro-RO"/>
              </w:rPr>
              <w:t>Se verifica daca utilajele si echipamentele din bugetul indicativ sunt justificate pentru activitatile propuse prin proiect.</w:t>
            </w:r>
            <w:r w:rsidRPr="001247AF">
              <w:rPr>
                <w:rFonts w:asciiTheme="majorHAnsi" w:hAnsiTheme="majorHAnsi" w:cs="Calibri"/>
                <w:lang w:val="it-IT"/>
              </w:rPr>
              <w:t xml:space="preserve"> Daca in urma verificarii o parte din investitiile propuse nu corespunde activitatii prezentate in studiul de fezabilitate, aceste cheltuieli vor fi trecute in categoria cheltuielilor neeligibile.</w:t>
            </w:r>
          </w:p>
          <w:p w:rsidR="00CD1989" w:rsidRPr="001247AF" w:rsidRDefault="00CD1989" w:rsidP="00CD1989">
            <w:pPr>
              <w:jc w:val="both"/>
              <w:rPr>
                <w:rFonts w:asciiTheme="majorHAnsi" w:hAnsiTheme="majorHAnsi" w:cs="Calibri"/>
                <w:lang w:val="it-IT"/>
              </w:rPr>
            </w:pPr>
          </w:p>
          <w:p w:rsidR="00CD1989" w:rsidRPr="001247AF" w:rsidRDefault="00CD1989" w:rsidP="00CD1989">
            <w:pPr>
              <w:jc w:val="both"/>
              <w:rPr>
                <w:rFonts w:asciiTheme="majorHAnsi" w:hAnsiTheme="majorHAnsi" w:cs="Calibri"/>
                <w:lang w:val="ro-RO"/>
              </w:rPr>
            </w:pPr>
            <w:r w:rsidRPr="001247AF">
              <w:rPr>
                <w:rFonts w:asciiTheme="majorHAnsi" w:hAnsiTheme="majorHAnsi" w:cs="Calibri"/>
                <w:lang w:val="ro-RO"/>
              </w:rPr>
              <w:t>Sunt acceptate pentru finanțare următoarele tipuri de mijloace de transport specializate:</w:t>
            </w:r>
          </w:p>
          <w:p w:rsidR="00CD1989" w:rsidRPr="001247AF" w:rsidRDefault="00CD1989" w:rsidP="00CD1989">
            <w:pPr>
              <w:numPr>
                <w:ilvl w:val="0"/>
                <w:numId w:val="14"/>
              </w:numPr>
              <w:spacing w:after="0" w:line="240" w:lineRule="auto"/>
              <w:jc w:val="both"/>
              <w:rPr>
                <w:rFonts w:asciiTheme="majorHAnsi" w:hAnsiTheme="majorHAnsi" w:cs="Calibri"/>
                <w:bCs/>
              </w:rPr>
            </w:pPr>
            <w:r w:rsidRPr="001247AF">
              <w:rPr>
                <w:rFonts w:asciiTheme="majorHAnsi" w:hAnsiTheme="majorHAnsi" w:cs="Calibri"/>
                <w:bCs/>
              </w:rPr>
              <w:t>Ambulanța umana;</w:t>
            </w:r>
          </w:p>
          <w:p w:rsidR="00CD1989" w:rsidRPr="001247AF" w:rsidRDefault="00CD1989" w:rsidP="00CD1989">
            <w:pPr>
              <w:numPr>
                <w:ilvl w:val="0"/>
                <w:numId w:val="14"/>
              </w:numPr>
              <w:spacing w:after="0" w:line="240" w:lineRule="auto"/>
              <w:jc w:val="both"/>
              <w:rPr>
                <w:rFonts w:asciiTheme="majorHAnsi" w:hAnsiTheme="majorHAnsi" w:cs="Calibri"/>
                <w:bCs/>
                <w:lang w:val="fr-FR"/>
              </w:rPr>
            </w:pPr>
            <w:r w:rsidRPr="001247AF">
              <w:rPr>
                <w:rFonts w:asciiTheme="majorHAnsi" w:hAnsiTheme="majorHAnsi" w:cs="Calibri"/>
                <w:bCs/>
              </w:rPr>
              <w:t>Autospeciala pentru salubrizare;</w:t>
            </w:r>
          </w:p>
          <w:p w:rsidR="00CD1989" w:rsidRPr="001247AF" w:rsidRDefault="00CD1989" w:rsidP="00CD1989">
            <w:pPr>
              <w:numPr>
                <w:ilvl w:val="0"/>
                <w:numId w:val="14"/>
              </w:numPr>
              <w:spacing w:after="0" w:line="240" w:lineRule="auto"/>
              <w:jc w:val="both"/>
              <w:rPr>
                <w:rFonts w:asciiTheme="majorHAnsi" w:hAnsiTheme="majorHAnsi" w:cs="Calibri"/>
                <w:bCs/>
                <w:lang w:val="fr-FR"/>
              </w:rPr>
            </w:pPr>
            <w:r w:rsidRPr="001247AF">
              <w:rPr>
                <w:rFonts w:asciiTheme="majorHAnsi" w:hAnsiTheme="majorHAnsi" w:cs="Calibri"/>
                <w:bCs/>
                <w:lang w:val="fr-FR"/>
              </w:rPr>
              <w:lastRenderedPageBreak/>
              <w:t xml:space="preserve">Masina specializata pentru intervenții, prevazuta cu nacelă pentru execuția de lucrări la </w:t>
            </w:r>
            <w:proofErr w:type="gramStart"/>
            <w:r w:rsidRPr="001247AF">
              <w:rPr>
                <w:rFonts w:asciiTheme="majorHAnsi" w:hAnsiTheme="majorHAnsi" w:cs="Calibri"/>
                <w:bCs/>
                <w:lang w:val="fr-FR"/>
              </w:rPr>
              <w:t>înalțime;</w:t>
            </w:r>
            <w:proofErr w:type="gramEnd"/>
          </w:p>
          <w:p w:rsidR="00CD1989" w:rsidRPr="001247AF" w:rsidRDefault="00CD1989" w:rsidP="00CD1989">
            <w:pPr>
              <w:numPr>
                <w:ilvl w:val="0"/>
                <w:numId w:val="14"/>
              </w:numPr>
              <w:spacing w:after="0" w:line="240" w:lineRule="auto"/>
              <w:jc w:val="both"/>
              <w:rPr>
                <w:rFonts w:asciiTheme="majorHAnsi" w:hAnsiTheme="majorHAnsi" w:cs="Calibri"/>
                <w:bCs/>
                <w:lang w:val="fr-FR"/>
              </w:rPr>
            </w:pPr>
            <w:r w:rsidRPr="001247AF">
              <w:rPr>
                <w:rFonts w:asciiTheme="majorHAnsi" w:hAnsiTheme="majorHAnsi" w:cs="Calibri"/>
                <w:bCs/>
                <w:lang w:val="fr-FR"/>
              </w:rPr>
              <w:t>Autocisternă pentru produse nealimentare (doar autocisternă pe autoşasiu - exclus cap tractor și remorca autocisterna sau una din ele separat)</w:t>
            </w:r>
          </w:p>
          <w:p w:rsidR="00CD1989" w:rsidRPr="001247AF" w:rsidRDefault="00CD1989" w:rsidP="00CD1989">
            <w:pPr>
              <w:numPr>
                <w:ilvl w:val="0"/>
                <w:numId w:val="14"/>
              </w:numPr>
              <w:spacing w:after="0" w:line="240" w:lineRule="auto"/>
              <w:jc w:val="both"/>
              <w:rPr>
                <w:rFonts w:asciiTheme="majorHAnsi" w:hAnsiTheme="majorHAnsi" w:cs="Calibri"/>
                <w:bCs/>
                <w:lang w:val="fr-FR"/>
              </w:rPr>
            </w:pPr>
            <w:r w:rsidRPr="001247AF">
              <w:rPr>
                <w:rFonts w:asciiTheme="majorHAnsi" w:hAnsiTheme="majorHAnsi" w:cs="Calibri"/>
                <w:bCs/>
                <w:lang w:val="fr-FR"/>
              </w:rPr>
              <w:t xml:space="preserve">Mașina de măturat </w:t>
            </w:r>
            <w:proofErr w:type="gramStart"/>
            <w:r w:rsidRPr="001247AF">
              <w:rPr>
                <w:rFonts w:asciiTheme="majorHAnsi" w:hAnsiTheme="majorHAnsi" w:cs="Calibri"/>
                <w:bCs/>
                <w:lang w:val="fr-FR"/>
              </w:rPr>
              <w:t>carosabilul;</w:t>
            </w:r>
            <w:proofErr w:type="gramEnd"/>
          </w:p>
          <w:p w:rsidR="00CD1989" w:rsidRPr="001247AF" w:rsidRDefault="00CD1989" w:rsidP="00CD1989">
            <w:pPr>
              <w:numPr>
                <w:ilvl w:val="0"/>
                <w:numId w:val="14"/>
              </w:numPr>
              <w:spacing w:after="0" w:line="240" w:lineRule="auto"/>
              <w:jc w:val="both"/>
              <w:rPr>
                <w:rFonts w:asciiTheme="majorHAnsi" w:hAnsiTheme="majorHAnsi" w:cs="Calibri"/>
                <w:bCs/>
                <w:lang w:val="fr-FR"/>
              </w:rPr>
            </w:pPr>
            <w:r w:rsidRPr="001247AF">
              <w:rPr>
                <w:rFonts w:asciiTheme="majorHAnsi" w:hAnsiTheme="majorHAnsi" w:cs="Calibri"/>
                <w:bCs/>
                <w:lang w:val="fr-FR"/>
              </w:rPr>
              <w:t xml:space="preserve">Auto </w:t>
            </w:r>
            <w:proofErr w:type="gramStart"/>
            <w:r w:rsidRPr="001247AF">
              <w:rPr>
                <w:rFonts w:asciiTheme="majorHAnsi" w:hAnsiTheme="majorHAnsi" w:cs="Calibri"/>
                <w:bCs/>
                <w:lang w:val="fr-FR"/>
              </w:rPr>
              <w:t>betonieră;</w:t>
            </w:r>
            <w:proofErr w:type="gramEnd"/>
          </w:p>
          <w:p w:rsidR="00CD1989" w:rsidRPr="001247AF" w:rsidRDefault="00CD1989" w:rsidP="00CD1989">
            <w:pPr>
              <w:numPr>
                <w:ilvl w:val="0"/>
                <w:numId w:val="14"/>
              </w:numPr>
              <w:spacing w:after="0" w:line="240" w:lineRule="auto"/>
              <w:jc w:val="both"/>
              <w:rPr>
                <w:rFonts w:asciiTheme="majorHAnsi" w:hAnsiTheme="majorHAnsi" w:cs="Calibri"/>
                <w:bCs/>
                <w:lang w:val="fr-FR"/>
              </w:rPr>
            </w:pPr>
            <w:proofErr w:type="gramStart"/>
            <w:r w:rsidRPr="001247AF">
              <w:rPr>
                <w:rFonts w:asciiTheme="majorHAnsi" w:hAnsiTheme="majorHAnsi" w:cs="Calibri"/>
                <w:bCs/>
                <w:lang w:val="fr-FR"/>
              </w:rPr>
              <w:t>Autovidanjă;</w:t>
            </w:r>
            <w:proofErr w:type="gramEnd"/>
          </w:p>
          <w:p w:rsidR="00CD1989" w:rsidRPr="001247AF" w:rsidRDefault="00CD1989" w:rsidP="00CD1989">
            <w:pPr>
              <w:numPr>
                <w:ilvl w:val="0"/>
                <w:numId w:val="14"/>
              </w:numPr>
              <w:spacing w:after="0" w:line="240" w:lineRule="auto"/>
              <w:jc w:val="both"/>
              <w:rPr>
                <w:rFonts w:asciiTheme="majorHAnsi" w:hAnsiTheme="majorHAnsi" w:cs="Calibri"/>
                <w:bCs/>
                <w:lang w:val="fr-FR"/>
              </w:rPr>
            </w:pPr>
            <w:r w:rsidRPr="001247AF">
              <w:rPr>
                <w:rFonts w:asciiTheme="majorHAnsi" w:hAnsiTheme="majorHAnsi" w:cs="Calibri"/>
                <w:bCs/>
                <w:lang w:val="fr-FR"/>
              </w:rPr>
              <w:t>Utilaj specializat pentru împrăștiere material antiderapant (este eligibil doar dacă echipamentul este montat direct pe autoșasiu, fară a putea fi detașat).</w:t>
            </w:r>
          </w:p>
          <w:p w:rsidR="00CD1989" w:rsidRPr="001247AF" w:rsidRDefault="00CD1989" w:rsidP="00CD1989">
            <w:pPr>
              <w:jc w:val="both"/>
              <w:rPr>
                <w:rFonts w:asciiTheme="majorHAnsi" w:hAnsiTheme="majorHAnsi" w:cs="Calibri"/>
                <w:b/>
                <w:bCs/>
                <w:lang w:val="fr-FR"/>
              </w:rPr>
            </w:pPr>
          </w:p>
          <w:p w:rsidR="00CD1989" w:rsidRPr="001247AF" w:rsidRDefault="00CD1989" w:rsidP="00CD1989">
            <w:pPr>
              <w:jc w:val="both"/>
              <w:rPr>
                <w:rFonts w:asciiTheme="majorHAnsi" w:hAnsiTheme="majorHAnsi" w:cs="Calibri"/>
                <w:lang w:val="ro-RO"/>
              </w:rPr>
            </w:pPr>
            <w:r w:rsidRPr="001247AF">
              <w:rPr>
                <w:rFonts w:asciiTheme="majorHAnsi" w:hAnsiTheme="majorHAnsi" w:cs="Calibri"/>
                <w:bCs/>
                <w:lang w:val="ro-RO"/>
              </w:rPr>
              <w:t>Ambulanța veterinară, mașina de transport funerar</w:t>
            </w:r>
            <w:r w:rsidRPr="001247AF">
              <w:rPr>
                <w:rFonts w:asciiTheme="majorHAnsi" w:hAnsiTheme="majorHAnsi" w:cs="Calibri"/>
                <w:b/>
                <w:bCs/>
                <w:lang w:val="ro-RO"/>
              </w:rPr>
              <w:t xml:space="preserve"> </w:t>
            </w:r>
            <w:r w:rsidRPr="001247AF">
              <w:rPr>
                <w:rFonts w:asciiTheme="majorHAnsi" w:hAnsiTheme="majorHAnsi" w:cs="Calibri"/>
                <w:lang w:val="ro-RO"/>
              </w:rPr>
              <w:t>sunt eligibile cu îndeplinirea cumulativă a următoarelor condiţii:</w:t>
            </w:r>
          </w:p>
          <w:p w:rsidR="00CD1989" w:rsidRPr="001247AF" w:rsidRDefault="00CD1989" w:rsidP="00CD1989">
            <w:pPr>
              <w:numPr>
                <w:ilvl w:val="0"/>
                <w:numId w:val="13"/>
              </w:numPr>
              <w:spacing w:after="0" w:line="240" w:lineRule="auto"/>
              <w:jc w:val="both"/>
              <w:rPr>
                <w:rFonts w:asciiTheme="majorHAnsi" w:hAnsiTheme="majorHAnsi" w:cs="Calibri"/>
                <w:lang w:val="ro-RO"/>
              </w:rPr>
            </w:pPr>
            <w:r w:rsidRPr="001247AF">
              <w:rPr>
                <w:rFonts w:asciiTheme="majorHAnsi" w:hAnsiTheme="majorHAnsi" w:cs="Calibri"/>
                <w:lang w:val="ro-RO"/>
              </w:rPr>
              <w:t>mijlocul de transport sa fie incadrat in categoria N1 sau N2</w:t>
            </w:r>
            <w:r w:rsidRPr="001247AF">
              <w:rPr>
                <w:rFonts w:asciiTheme="majorHAnsi" w:hAnsiTheme="majorHAnsi" w:cs="Calibri"/>
                <w:vertAlign w:val="superscript"/>
                <w:lang w:val="ro-RO"/>
              </w:rPr>
              <w:footnoteReference w:id="1"/>
            </w:r>
            <w:r w:rsidRPr="001247AF">
              <w:rPr>
                <w:rFonts w:asciiTheme="majorHAnsi" w:hAnsiTheme="majorHAnsi" w:cs="Calibri"/>
                <w:lang w:val="ro-RO"/>
              </w:rPr>
              <w:t xml:space="preserve"> cu maximum 3 locuri și 2 uși de acces in cabina;</w:t>
            </w:r>
          </w:p>
          <w:p w:rsidR="00CD1989" w:rsidRPr="001247AF" w:rsidRDefault="00CD1989" w:rsidP="00CD1989">
            <w:pPr>
              <w:numPr>
                <w:ilvl w:val="0"/>
                <w:numId w:val="13"/>
              </w:numPr>
              <w:spacing w:after="0" w:line="240" w:lineRule="auto"/>
              <w:jc w:val="both"/>
              <w:rPr>
                <w:rFonts w:asciiTheme="majorHAnsi" w:hAnsiTheme="majorHAnsi" w:cs="Calibri"/>
                <w:lang w:val="ro-RO"/>
              </w:rPr>
            </w:pPr>
            <w:r w:rsidRPr="001247AF">
              <w:rPr>
                <w:rFonts w:asciiTheme="majorHAnsi" w:hAnsiTheme="majorHAnsi" w:cs="Calibri"/>
                <w:lang w:val="ro-RO"/>
              </w:rPr>
              <w:t>sa fie modificat constructiv si omologat R.A.R. ca autovehicul special/specializat pentru activitatea propusa prin proiect;</w:t>
            </w:r>
          </w:p>
          <w:p w:rsidR="00CD1989" w:rsidRPr="001247AF" w:rsidRDefault="00CD1989" w:rsidP="00CD1989">
            <w:pPr>
              <w:numPr>
                <w:ilvl w:val="0"/>
                <w:numId w:val="13"/>
              </w:numPr>
              <w:spacing w:after="0" w:line="240" w:lineRule="auto"/>
              <w:jc w:val="both"/>
              <w:rPr>
                <w:rFonts w:asciiTheme="majorHAnsi" w:hAnsiTheme="majorHAnsi" w:cs="Calibri"/>
                <w:lang w:val="ro-RO"/>
              </w:rPr>
            </w:pPr>
            <w:r w:rsidRPr="001247AF">
              <w:rPr>
                <w:rFonts w:asciiTheme="majorHAnsi" w:hAnsiTheme="majorHAnsi" w:cs="Calibri"/>
                <w:lang w:val="ro-RO"/>
              </w:rPr>
              <w:t>in cartea de identitate a vehiculului trebuie inregistrata mentiunea speciala din care sa reiasa modificarea de structura, conform cerintelor autoritatii publice de resort si legislatiei in vigoare.</w:t>
            </w:r>
          </w:p>
          <w:p w:rsidR="00CD1989" w:rsidRPr="001247AF" w:rsidRDefault="00CD1989" w:rsidP="00CD1989">
            <w:pPr>
              <w:numPr>
                <w:ilvl w:val="0"/>
                <w:numId w:val="13"/>
              </w:numPr>
              <w:spacing w:after="0" w:line="240" w:lineRule="auto"/>
              <w:jc w:val="both"/>
              <w:rPr>
                <w:rFonts w:asciiTheme="majorHAnsi" w:hAnsiTheme="majorHAnsi" w:cs="Calibri"/>
              </w:rPr>
            </w:pPr>
            <w:r w:rsidRPr="001247AF">
              <w:rPr>
                <w:rFonts w:asciiTheme="majorHAnsi" w:hAnsiTheme="majorHAnsi" w:cs="Calibri"/>
                <w:lang w:val="ro-RO"/>
              </w:rPr>
              <w:t>mijlocul de transport nu va fi folosit pentru alte activitati, cu exceptia celor propuse prin proiect</w:t>
            </w:r>
            <w:r w:rsidRPr="001247AF">
              <w:rPr>
                <w:rFonts w:asciiTheme="majorHAnsi" w:hAnsiTheme="majorHAnsi" w:cs="Calibri"/>
              </w:rPr>
              <w:t>.</w:t>
            </w:r>
          </w:p>
          <w:p w:rsidR="00CD1989" w:rsidRPr="001247AF" w:rsidRDefault="00CD1989" w:rsidP="00CD1989">
            <w:pPr>
              <w:jc w:val="both"/>
              <w:rPr>
                <w:rFonts w:asciiTheme="majorHAnsi" w:hAnsiTheme="majorHAnsi" w:cs="Calibri"/>
              </w:rPr>
            </w:pPr>
          </w:p>
          <w:p w:rsidR="00CD1989" w:rsidRPr="001247AF" w:rsidRDefault="00CD1989" w:rsidP="00CD1989">
            <w:pPr>
              <w:jc w:val="both"/>
              <w:rPr>
                <w:rFonts w:asciiTheme="majorHAnsi" w:hAnsiTheme="majorHAnsi" w:cs="Calibri"/>
                <w:lang w:val="ro-RO"/>
              </w:rPr>
            </w:pPr>
            <w:r w:rsidRPr="001247AF">
              <w:rPr>
                <w:rFonts w:asciiTheme="majorHAnsi" w:hAnsiTheme="majorHAnsi" w:cs="Calibri"/>
                <w:lang w:val="ro-RO"/>
              </w:rPr>
              <w:t>Se verifică dacă solicitantul a beneficiat de servicii de consiliere prin Măsura 02 şi dacă aceste servicii au fost incluse in Bugetul Indicativ.</w:t>
            </w:r>
          </w:p>
          <w:p w:rsidR="00CD1989" w:rsidRPr="001247AF" w:rsidRDefault="00CD1989" w:rsidP="00CD1989">
            <w:pPr>
              <w:jc w:val="both"/>
              <w:rPr>
                <w:rFonts w:asciiTheme="majorHAnsi" w:hAnsiTheme="majorHAnsi" w:cs="Calibri"/>
                <w:lang w:val="ro-RO"/>
              </w:rPr>
            </w:pPr>
            <w:r w:rsidRPr="001247AF">
              <w:rPr>
                <w:rFonts w:asciiTheme="majorHAnsi" w:hAnsiTheme="majorHAnsi" w:cs="Calibri"/>
                <w:lang w:val="ro-RO"/>
              </w:rPr>
              <w:t>În situaţia în care se constată că solicitantul a beneficiat de dublă finanţare prin  servicii de consiliere prin Măsura 02 cheltuielile aferente acesteia vor fi trecute in coloana cheltuielilor neeligibile</w:t>
            </w:r>
          </w:p>
          <w:p w:rsidR="00CD1989" w:rsidRDefault="00CD1989" w:rsidP="00CD1989">
            <w:pPr>
              <w:jc w:val="both"/>
              <w:rPr>
                <w:rFonts w:asciiTheme="majorHAnsi" w:hAnsiTheme="majorHAnsi" w:cs="Calibri"/>
                <w:u w:val="single"/>
                <w:lang w:val="ro-RO"/>
              </w:rPr>
            </w:pPr>
            <w:r>
              <w:rPr>
                <w:rFonts w:asciiTheme="majorHAnsi" w:hAnsiTheme="majorHAnsi" w:cs="Calibri"/>
                <w:u w:val="single"/>
                <w:lang w:val="ro-RO"/>
              </w:rPr>
              <w:t xml:space="preserve">In cazul proiectelor de servicii de verifica bugetul din cadrul cererii de finantare de servicii. </w:t>
            </w:r>
          </w:p>
          <w:p w:rsidR="00CD1989" w:rsidRPr="00915A72" w:rsidRDefault="00CD1989" w:rsidP="00CD1989">
            <w:pPr>
              <w:jc w:val="both"/>
              <w:rPr>
                <w:rFonts w:asciiTheme="majorHAnsi" w:hAnsiTheme="majorHAnsi" w:cs="Calibri"/>
                <w:u w:val="single"/>
                <w:lang w:val="ro-RO"/>
              </w:rPr>
            </w:pPr>
            <w:r>
              <w:rPr>
                <w:rFonts w:asciiTheme="majorHAnsi" w:hAnsiTheme="majorHAnsi" w:cs="Calibri"/>
                <w:u w:val="single"/>
                <w:lang w:val="ro-RO"/>
              </w:rPr>
              <w:t>Daca avem si servicii si investitii, se verifica daca in cadrul cererii de finantare pe investitii sunt mentionate cheltuielile aferente cererrii de finantare pentru investitii, iar cererea de finantare pentru servicii si devizul din memoriul justificativ contin toate cheltuielile propuse prin proiect.</w:t>
            </w:r>
          </w:p>
        </w:tc>
      </w:tr>
      <w:tr w:rsidR="00CD1989" w:rsidRPr="00915A72" w:rsidTr="00CD1989">
        <w:trPr>
          <w:trHeight w:val="562"/>
        </w:trPr>
        <w:tc>
          <w:tcPr>
            <w:tcW w:w="5000" w:type="pct"/>
            <w:shd w:val="clear" w:color="auto" w:fill="auto"/>
          </w:tcPr>
          <w:p w:rsidR="00CD1989" w:rsidRDefault="00CD1989" w:rsidP="00CD1989">
            <w:pPr>
              <w:jc w:val="both"/>
              <w:rPr>
                <w:rFonts w:asciiTheme="majorHAnsi" w:hAnsiTheme="majorHAnsi" w:cs="Calibri"/>
                <w:lang w:val="ro-RO"/>
              </w:rPr>
            </w:pPr>
            <w:r w:rsidRPr="00915A72">
              <w:rPr>
                <w:rFonts w:asciiTheme="majorHAnsi" w:hAnsiTheme="majorHAnsi" w:cs="Calibri"/>
                <w:b/>
                <w:lang w:val="ro-RO"/>
              </w:rPr>
              <w:lastRenderedPageBreak/>
              <w:t>3.2.</w:t>
            </w:r>
            <w:r w:rsidRPr="00915A72">
              <w:rPr>
                <w:rFonts w:asciiTheme="majorHAnsi" w:hAnsiTheme="majorHAnsi" w:cs="Calibri"/>
                <w:lang w:val="ro-RO"/>
              </w:rPr>
              <w:t xml:space="preserve"> Verificarea corectitudinii ratei de schimb. Rata de conversie între Euro şi moneda naţională pentru România este cea publicată de Banca Central Europeană pe Internet la adresa : </w:t>
            </w:r>
            <w:hyperlink r:id="rId7" w:history="1">
              <w:r w:rsidRPr="00915A72">
                <w:rPr>
                  <w:rStyle w:val="Hyperlink"/>
                  <w:rFonts w:asciiTheme="majorHAnsi" w:hAnsiTheme="majorHAnsi" w:cs="Calibri"/>
                  <w:lang w:val="ro-RO"/>
                </w:rPr>
                <w:t>http://www.ecb.int/index.html</w:t>
              </w:r>
            </w:hyperlink>
            <w:r w:rsidRPr="00915A72">
              <w:rPr>
                <w:rFonts w:asciiTheme="majorHAnsi" w:hAnsiTheme="majorHAnsi" w:cs="Calibri"/>
                <w:lang w:val="ro-RO"/>
              </w:rPr>
              <w:t xml:space="preserve"> (se anexează pagina conţinând cursul BCE din data întocmirii  Studiului de fezabilitate):</w:t>
            </w:r>
          </w:p>
          <w:p w:rsidR="00CD1989" w:rsidRPr="001247AF" w:rsidRDefault="00CD1989" w:rsidP="00CD1989">
            <w:pPr>
              <w:jc w:val="both"/>
              <w:rPr>
                <w:rFonts w:asciiTheme="majorHAnsi" w:hAnsiTheme="majorHAnsi" w:cs="Calibri"/>
                <w:lang w:val="ro-RO"/>
              </w:rPr>
            </w:pPr>
            <w:r w:rsidRPr="001247AF">
              <w:rPr>
                <w:rFonts w:asciiTheme="majorHAnsi" w:hAnsiTheme="majorHAnsi" w:cs="Calibri"/>
                <w:lang w:val="ro-RO"/>
              </w:rPr>
              <w:t xml:space="preserve">Expertul verifica daca data şi rata de schimb din cererea de finanţare şi cea utilizata in devizul general din studiul de fezabilitate și Bugetul Indicativ ) corespund cu cea </w:t>
            </w:r>
            <w:r w:rsidRPr="001247AF">
              <w:rPr>
                <w:rFonts w:asciiTheme="majorHAnsi" w:hAnsiTheme="majorHAnsi" w:cs="Calibri"/>
                <w:u w:val="single"/>
                <w:lang w:val="ro-RO"/>
              </w:rPr>
              <w:t>publicată de Banca Central Europeana pe Internet la adresa : &lt;http://www.ecb.int/index.html&gt;</w:t>
            </w:r>
            <w:r w:rsidRPr="001247AF">
              <w:rPr>
                <w:rFonts w:asciiTheme="majorHAnsi" w:hAnsiTheme="majorHAnsi" w:cs="Calibri"/>
                <w:lang w:val="ro-RO"/>
              </w:rPr>
              <w:t xml:space="preserve">. Daca in urma verificarii se constata ca aceasta corespunde, expertul bifează caseta corespunzatoare DA. Daca aceasta nu </w:t>
            </w:r>
            <w:r w:rsidRPr="001247AF">
              <w:rPr>
                <w:rFonts w:asciiTheme="majorHAnsi" w:hAnsiTheme="majorHAnsi" w:cs="Calibri"/>
                <w:lang w:val="ro-RO"/>
              </w:rPr>
              <w:lastRenderedPageBreak/>
              <w:t xml:space="preserve">corespunde, expertul bifează caseta corespunzatoare NU şi înştiinţează solicitantul in vederea clarificarii prin Fisa de solicitare a iinformaţiilor suplimentare </w:t>
            </w:r>
          </w:p>
          <w:p w:rsidR="00CD1989" w:rsidRPr="00915A72" w:rsidRDefault="00CD1989" w:rsidP="00CD1989">
            <w:pPr>
              <w:jc w:val="both"/>
              <w:rPr>
                <w:rFonts w:asciiTheme="majorHAnsi" w:hAnsiTheme="majorHAnsi" w:cs="Calibri"/>
                <w:lang w:val="ro-RO"/>
              </w:rPr>
            </w:pPr>
          </w:p>
        </w:tc>
      </w:tr>
      <w:tr w:rsidR="00CD1989" w:rsidRPr="00915A72" w:rsidTr="00CD1989">
        <w:trPr>
          <w:trHeight w:val="562"/>
        </w:trPr>
        <w:tc>
          <w:tcPr>
            <w:tcW w:w="5000" w:type="pct"/>
            <w:shd w:val="clear" w:color="auto" w:fill="auto"/>
          </w:tcPr>
          <w:p w:rsidR="00CD1989" w:rsidRDefault="00CD1989" w:rsidP="00CD1989">
            <w:pPr>
              <w:jc w:val="both"/>
              <w:rPr>
                <w:rFonts w:asciiTheme="majorHAnsi" w:hAnsiTheme="majorHAnsi" w:cs="Calibri"/>
                <w:lang w:val="ro-RO"/>
              </w:rPr>
            </w:pPr>
            <w:r w:rsidRPr="00915A72">
              <w:rPr>
                <w:rFonts w:asciiTheme="majorHAnsi" w:hAnsiTheme="majorHAnsi" w:cs="Calibri"/>
                <w:b/>
                <w:lang w:val="ro-RO"/>
              </w:rPr>
              <w:lastRenderedPageBreak/>
              <w:t>3.3.</w:t>
            </w:r>
            <w:r w:rsidRPr="00915A72">
              <w:rPr>
                <w:rFonts w:asciiTheme="majorHAnsi" w:hAnsiTheme="majorHAnsi" w:cs="Calibri"/>
                <w:lang w:val="ro-RO"/>
              </w:rPr>
              <w:t xml:space="preserve"> Sunt investiţiile eligibile în conformitate cu cele specificate în submăsură?</w:t>
            </w:r>
          </w:p>
          <w:p w:rsidR="00CD1989" w:rsidRPr="001247AF" w:rsidRDefault="00CD1989" w:rsidP="00CD1989">
            <w:pPr>
              <w:jc w:val="both"/>
              <w:rPr>
                <w:rFonts w:asciiTheme="majorHAnsi" w:hAnsiTheme="majorHAnsi" w:cs="Calibri"/>
                <w:lang w:val="ro-RO"/>
              </w:rPr>
            </w:pPr>
            <w:r w:rsidRPr="001247AF">
              <w:rPr>
                <w:rFonts w:asciiTheme="majorHAnsi" w:hAnsiTheme="majorHAnsi" w:cs="Calibri"/>
                <w:lang w:val="ro-RO"/>
              </w:rPr>
              <w:t xml:space="preserve">Se verifică dacă cheltuielile neeligibile din OMADR 1731/2015 cu modificarile si completarile ulterioare, fișa sM </w:t>
            </w:r>
            <w:r>
              <w:rPr>
                <w:rFonts w:asciiTheme="majorHAnsi" w:hAnsiTheme="majorHAnsi" w:cs="Calibri"/>
                <w:lang w:val="ro-RO"/>
              </w:rPr>
              <w:t>M6/6B</w:t>
            </w:r>
            <w:r w:rsidRPr="001247AF">
              <w:rPr>
                <w:rFonts w:asciiTheme="majorHAnsi" w:hAnsiTheme="majorHAnsi" w:cs="Calibri"/>
                <w:lang w:val="ro-RO"/>
              </w:rPr>
              <w:t xml:space="preserve"> și cele din cap. 8.1 din PNDR sunt incluse în devizele pe obiecte și bugetul indicativ.</w:t>
            </w:r>
          </w:p>
          <w:p w:rsidR="00CD1989" w:rsidRPr="00915A72" w:rsidRDefault="00CD1989" w:rsidP="00CD1989">
            <w:pPr>
              <w:jc w:val="both"/>
              <w:rPr>
                <w:rFonts w:asciiTheme="majorHAnsi" w:hAnsiTheme="majorHAnsi" w:cs="Calibri"/>
                <w:b/>
                <w:lang w:val="ro-RO"/>
              </w:rPr>
            </w:pPr>
          </w:p>
        </w:tc>
      </w:tr>
      <w:tr w:rsidR="00CD1989" w:rsidRPr="00915A72" w:rsidTr="00CD1989">
        <w:trPr>
          <w:trHeight w:val="562"/>
        </w:trPr>
        <w:tc>
          <w:tcPr>
            <w:tcW w:w="5000" w:type="pct"/>
            <w:shd w:val="clear" w:color="auto" w:fill="auto"/>
          </w:tcPr>
          <w:p w:rsidR="00CD1989" w:rsidRDefault="00CD1989" w:rsidP="00CD1989">
            <w:pPr>
              <w:jc w:val="both"/>
              <w:rPr>
                <w:rFonts w:asciiTheme="majorHAnsi" w:hAnsiTheme="majorHAnsi" w:cs="Calibri"/>
                <w:bCs/>
                <w:lang w:val="ro-RO"/>
              </w:rPr>
            </w:pPr>
            <w:r w:rsidRPr="00915A72">
              <w:rPr>
                <w:rFonts w:asciiTheme="majorHAnsi" w:hAnsiTheme="majorHAnsi" w:cs="Calibri"/>
                <w:b/>
                <w:noProof/>
                <w:lang w:val="ro-RO" w:bidi="ar-BH"/>
              </w:rPr>
              <w:t>3.4.</w:t>
            </w:r>
            <w:r w:rsidRPr="00915A72">
              <w:rPr>
                <w:rFonts w:asciiTheme="majorHAnsi" w:hAnsiTheme="majorHAnsi" w:cs="Calibri"/>
                <w:noProof/>
                <w:lang w:val="ro-RO" w:bidi="ar-BH"/>
              </w:rPr>
              <w:t xml:space="preserve"> </w:t>
            </w:r>
            <w:r w:rsidRPr="00915A72">
              <w:rPr>
                <w:rFonts w:asciiTheme="majorHAnsi" w:hAnsiTheme="majorHAnsi" w:cs="Calibri"/>
                <w:bCs/>
                <w:lang w:val="ro-RO"/>
              </w:rPr>
              <w:t>Investitiile neeligibile au fost incadrate conform cheltuielilor neeligibile generale prevazute in OMADR 1731/2015 cu modificarile si completarile ulterioare, la cap.8.1 din PNDR</w:t>
            </w:r>
            <w:r w:rsidRPr="00915A72">
              <w:rPr>
                <w:rFonts w:asciiTheme="majorHAnsi" w:hAnsiTheme="majorHAnsi" w:cs="Calibri"/>
                <w:lang w:val="ro-RO"/>
              </w:rPr>
              <w:t xml:space="preserve"> si în fișa sub-masurii 6.4</w:t>
            </w:r>
            <w:r w:rsidRPr="00915A72">
              <w:rPr>
                <w:rFonts w:asciiTheme="majorHAnsi" w:hAnsiTheme="majorHAnsi" w:cs="Calibri"/>
                <w:bCs/>
                <w:lang w:val="ro-RO"/>
              </w:rPr>
              <w:t>?</w:t>
            </w:r>
          </w:p>
          <w:p w:rsidR="00CD1989" w:rsidRDefault="00CD1989" w:rsidP="00CD1989">
            <w:pPr>
              <w:jc w:val="both"/>
              <w:rPr>
                <w:rFonts w:asciiTheme="majorHAnsi" w:hAnsiTheme="majorHAnsi" w:cs="Calibri"/>
                <w:b/>
                <w:bCs/>
                <w:lang w:val="ro-RO"/>
              </w:rPr>
            </w:pPr>
            <w:r w:rsidRPr="001247AF">
              <w:rPr>
                <w:rFonts w:asciiTheme="majorHAnsi" w:hAnsiTheme="majorHAnsi" w:cs="Calibri"/>
                <w:b/>
                <w:bCs/>
                <w:lang w:val="ro-RO"/>
              </w:rPr>
              <w:t xml:space="preserve">Tipuri de operatiuni/activitati si cheltuieli neeligibile </w:t>
            </w:r>
          </w:p>
          <w:p w:rsidR="00CD1989" w:rsidRPr="001247AF" w:rsidRDefault="00CD1989" w:rsidP="00CD1989">
            <w:pPr>
              <w:jc w:val="both"/>
              <w:rPr>
                <w:rFonts w:asciiTheme="majorHAnsi" w:hAnsiTheme="majorHAnsi" w:cs="Calibri"/>
              </w:rPr>
            </w:pPr>
            <w:r w:rsidRPr="001247AF">
              <w:rPr>
                <w:rFonts w:asciiTheme="majorHAnsi" w:hAnsiTheme="majorHAnsi" w:cs="Calibri"/>
              </w:rPr>
              <w:t>1.Prestarea de servicii agricole, achizitionarea de utilaje si echipamente agricole aferentei acestei activitati;</w:t>
            </w:r>
          </w:p>
          <w:p w:rsidR="00CD1989" w:rsidRPr="001247AF" w:rsidRDefault="00CD1989" w:rsidP="00CD1989">
            <w:pPr>
              <w:jc w:val="both"/>
              <w:rPr>
                <w:rFonts w:asciiTheme="majorHAnsi" w:hAnsiTheme="majorHAnsi" w:cs="Calibri"/>
              </w:rPr>
            </w:pPr>
            <w:r w:rsidRPr="001247AF">
              <w:rPr>
                <w:rFonts w:asciiTheme="majorHAnsi" w:hAnsiTheme="majorHAnsi" w:cs="Calibri"/>
              </w:rPr>
              <w:t>2.</w:t>
            </w:r>
            <w:proofErr w:type="gramStart"/>
            <w:r w:rsidRPr="001247AF">
              <w:rPr>
                <w:rFonts w:asciiTheme="majorHAnsi" w:hAnsiTheme="majorHAnsi" w:cs="Calibri"/>
              </w:rPr>
              <w:t>Procesarea  si</w:t>
            </w:r>
            <w:proofErr w:type="gramEnd"/>
            <w:r w:rsidRPr="001247AF">
              <w:rPr>
                <w:rFonts w:asciiTheme="majorHAnsi" w:hAnsiTheme="majorHAnsi" w:cs="Calibri"/>
              </w:rPr>
              <w:t xml:space="preserve"> comercializarea  produsel</w:t>
            </w:r>
            <w:r w:rsidRPr="001247AF">
              <w:rPr>
                <w:rFonts w:asciiTheme="majorHAnsi" w:hAnsiTheme="majorHAnsi" w:cs="Calibri"/>
                <w:lang w:val="ro-RO"/>
              </w:rPr>
              <w:t>or</w:t>
            </w:r>
            <w:r w:rsidRPr="001247AF">
              <w:rPr>
                <w:rFonts w:asciiTheme="majorHAnsi" w:hAnsiTheme="majorHAnsi" w:cs="Calibri"/>
              </w:rPr>
              <w:t xml:space="preserve"> ce se regasesc în Anexa I la Tratat; </w:t>
            </w:r>
          </w:p>
          <w:p w:rsidR="00CD1989" w:rsidRPr="00CD1989" w:rsidRDefault="00CD1989" w:rsidP="00CD1989">
            <w:pPr>
              <w:jc w:val="both"/>
              <w:rPr>
                <w:rFonts w:asciiTheme="majorHAnsi" w:hAnsiTheme="majorHAnsi" w:cs="Calibri"/>
              </w:rPr>
            </w:pPr>
            <w:r w:rsidRPr="001247AF">
              <w:rPr>
                <w:rFonts w:asciiTheme="majorHAnsi" w:hAnsiTheme="majorHAnsi" w:cs="Calibri"/>
              </w:rPr>
              <w:t>3. Producerea de electricitate din biomasa, ca si activitate economica.</w:t>
            </w:r>
          </w:p>
          <w:p w:rsidR="00CD1989" w:rsidRPr="001247AF" w:rsidRDefault="00CD1989" w:rsidP="00CD1989">
            <w:pPr>
              <w:jc w:val="both"/>
              <w:rPr>
                <w:rFonts w:asciiTheme="majorHAnsi" w:hAnsiTheme="majorHAnsi" w:cs="Calibri"/>
                <w:b/>
                <w:bCs/>
                <w:lang w:val="ro-RO"/>
              </w:rPr>
            </w:pPr>
            <w:r w:rsidRPr="001247AF">
              <w:rPr>
                <w:rFonts w:asciiTheme="majorHAnsi" w:hAnsiTheme="majorHAnsi" w:cs="Calibri"/>
                <w:b/>
                <w:bCs/>
                <w:lang w:val="ro-RO"/>
              </w:rPr>
              <w:t>Cheltuieli neeligibile generale prevazute la cap.8.1 din PNDR:</w:t>
            </w:r>
          </w:p>
          <w:p w:rsidR="00CD1989" w:rsidRPr="001247AF" w:rsidRDefault="00CD1989" w:rsidP="00CD1989">
            <w:pPr>
              <w:numPr>
                <w:ilvl w:val="0"/>
                <w:numId w:val="15"/>
              </w:numPr>
              <w:tabs>
                <w:tab w:val="left" w:pos="720"/>
              </w:tabs>
              <w:suppressAutoHyphens/>
              <w:spacing w:after="0" w:line="240" w:lineRule="auto"/>
              <w:ind w:left="0" w:firstLine="0"/>
              <w:jc w:val="both"/>
              <w:rPr>
                <w:rFonts w:asciiTheme="majorHAnsi" w:hAnsiTheme="majorHAnsi" w:cs="Calibri"/>
                <w:bCs/>
                <w:lang w:val="ro-RO"/>
              </w:rPr>
            </w:pPr>
            <w:r w:rsidRPr="001247AF">
              <w:rPr>
                <w:rFonts w:asciiTheme="majorHAnsi" w:hAnsiTheme="majorHAnsi" w:cs="Calibri"/>
                <w:bCs/>
                <w:lang w:val="ro-RO"/>
              </w:rPr>
              <w:t>cheltuielile cu achiziţionarea de bunuri și echipamente ”second hand”;</w:t>
            </w:r>
          </w:p>
          <w:p w:rsidR="00CD1989" w:rsidRPr="001247AF" w:rsidRDefault="00CD1989" w:rsidP="00CD1989">
            <w:pPr>
              <w:numPr>
                <w:ilvl w:val="0"/>
                <w:numId w:val="15"/>
              </w:numPr>
              <w:tabs>
                <w:tab w:val="left" w:pos="720"/>
              </w:tabs>
              <w:suppressAutoHyphens/>
              <w:spacing w:after="0" w:line="240" w:lineRule="auto"/>
              <w:ind w:left="0" w:firstLine="0"/>
              <w:jc w:val="both"/>
              <w:rPr>
                <w:rFonts w:asciiTheme="majorHAnsi" w:hAnsiTheme="majorHAnsi" w:cs="Calibri"/>
                <w:bCs/>
                <w:lang w:val="ro-RO"/>
              </w:rPr>
            </w:pPr>
            <w:r w:rsidRPr="001247AF">
              <w:rPr>
                <w:rFonts w:asciiTheme="majorHAnsi" w:hAnsiTheme="majorHAnsi" w:cs="Calibri"/>
                <w:bCs/>
                <w:lang w:val="ro-RO"/>
              </w:rPr>
              <w:t>cheltuielile efectuate înainte de încheierea contractului de finanțare a proiectului cu excepţia: costurilor generale definite la art 45, alin 2 litera c) a R (UE) nr. 1305/2013 care pot fi realizate înainte de depunerea cererii de finanțare;</w:t>
            </w:r>
          </w:p>
          <w:p w:rsidR="00CD1989" w:rsidRDefault="00CD1989" w:rsidP="00CD1989">
            <w:pPr>
              <w:numPr>
                <w:ilvl w:val="0"/>
                <w:numId w:val="15"/>
              </w:numPr>
              <w:tabs>
                <w:tab w:val="left" w:pos="720"/>
              </w:tabs>
              <w:suppressAutoHyphens/>
              <w:spacing w:after="0" w:line="240" w:lineRule="auto"/>
              <w:ind w:left="0" w:firstLine="0"/>
              <w:jc w:val="both"/>
              <w:rPr>
                <w:rFonts w:asciiTheme="majorHAnsi" w:hAnsiTheme="majorHAnsi" w:cs="Calibri"/>
                <w:bCs/>
                <w:color w:val="000000"/>
                <w:lang w:val="ro-RO"/>
              </w:rPr>
            </w:pPr>
            <w:r w:rsidRPr="001247AF">
              <w:rPr>
                <w:rFonts w:asciiTheme="majorHAnsi" w:hAnsiTheme="majorHAnsi" w:cs="Calibri"/>
                <w:bCs/>
                <w:lang w:val="ro-RO"/>
              </w:rPr>
              <w:t xml:space="preserve">cheltuieli cu achiziția mijloacelor de transport pentru uz personal şi pentru transport persoane, </w:t>
            </w:r>
            <w:r w:rsidRPr="001247AF">
              <w:rPr>
                <w:rFonts w:asciiTheme="majorHAnsi" w:hAnsiTheme="majorHAnsi" w:cs="Calibri"/>
                <w:bCs/>
                <w:color w:val="000000"/>
                <w:lang w:val="ro-RO"/>
              </w:rPr>
              <w:t>exceptând mijloacele de transport utilizate de echipa GAL, conform mențiunilor din cadrul sM 19.4;</w:t>
            </w:r>
          </w:p>
          <w:p w:rsidR="00CD1989" w:rsidRPr="001247AF" w:rsidRDefault="00CD1989" w:rsidP="00CD1989">
            <w:pPr>
              <w:numPr>
                <w:ilvl w:val="0"/>
                <w:numId w:val="15"/>
              </w:numPr>
              <w:tabs>
                <w:tab w:val="left" w:pos="720"/>
              </w:tabs>
              <w:suppressAutoHyphens/>
              <w:spacing w:after="0" w:line="240" w:lineRule="auto"/>
              <w:ind w:left="0" w:firstLine="0"/>
              <w:jc w:val="both"/>
              <w:rPr>
                <w:rFonts w:asciiTheme="majorHAnsi" w:hAnsiTheme="majorHAnsi" w:cs="Calibri"/>
                <w:bCs/>
                <w:lang w:val="ro-RO"/>
              </w:rPr>
            </w:pPr>
            <w:r>
              <w:rPr>
                <w:rFonts w:asciiTheme="majorHAnsi" w:hAnsiTheme="majorHAnsi" w:cs="Calibri"/>
                <w:bCs/>
                <w:lang w:val="ro-RO"/>
              </w:rPr>
              <w:t>ch</w:t>
            </w:r>
            <w:r w:rsidRPr="001247AF">
              <w:rPr>
                <w:rFonts w:asciiTheme="majorHAnsi" w:hAnsiTheme="majorHAnsi" w:cs="Calibri"/>
                <w:bCs/>
                <w:lang w:val="ro-RO"/>
              </w:rPr>
              <w:t>eltuielile cu investițiile ce fac obiectul dublei finanțări care vizeaza aceleasi costuri eligibile;</w:t>
            </w:r>
          </w:p>
          <w:p w:rsidR="00CD1989" w:rsidRPr="001247AF" w:rsidRDefault="00CD1989" w:rsidP="00CD1989">
            <w:pPr>
              <w:numPr>
                <w:ilvl w:val="0"/>
                <w:numId w:val="15"/>
              </w:numPr>
              <w:tabs>
                <w:tab w:val="left" w:pos="720"/>
              </w:tabs>
              <w:suppressAutoHyphens/>
              <w:spacing w:after="0" w:line="240" w:lineRule="auto"/>
              <w:ind w:left="0" w:firstLine="0"/>
              <w:jc w:val="both"/>
              <w:rPr>
                <w:rFonts w:asciiTheme="majorHAnsi" w:hAnsiTheme="majorHAnsi" w:cs="Calibri"/>
                <w:bCs/>
                <w:lang w:val="ro-RO"/>
              </w:rPr>
            </w:pPr>
            <w:r w:rsidRPr="001247AF">
              <w:rPr>
                <w:rFonts w:asciiTheme="majorHAnsi" w:hAnsiTheme="majorHAnsi" w:cs="Calibri"/>
                <w:bCs/>
                <w:lang w:val="ro-RO"/>
              </w:rPr>
              <w:t>cheltuielile în conformitate cu art. 69, alin (3) din R (UE) nr. 1303/2013 și anume:</w:t>
            </w:r>
          </w:p>
          <w:p w:rsidR="00CD1989" w:rsidRPr="001247AF" w:rsidRDefault="00CD1989" w:rsidP="00CD1989">
            <w:pPr>
              <w:jc w:val="both"/>
              <w:rPr>
                <w:rFonts w:asciiTheme="majorHAnsi" w:hAnsiTheme="majorHAnsi" w:cs="Calibri"/>
                <w:bCs/>
                <w:lang w:val="ro-RO"/>
              </w:rPr>
            </w:pPr>
            <w:r w:rsidRPr="001247AF">
              <w:rPr>
                <w:rFonts w:asciiTheme="majorHAnsi" w:hAnsiTheme="majorHAnsi" w:cs="Calibri"/>
                <w:bCs/>
                <w:lang w:val="ro-RO"/>
              </w:rPr>
              <w:t>(a) dobânzi debitoare, cu excepţia celor referitoare la granturi acordate sub forma unei subvenţii pentru dobândă sau a unei subvenţii pentru comisioanele de garantare;</w:t>
            </w:r>
          </w:p>
          <w:p w:rsidR="00CD1989" w:rsidRPr="001247AF" w:rsidRDefault="00CD1989" w:rsidP="00CD1989">
            <w:pPr>
              <w:jc w:val="both"/>
              <w:rPr>
                <w:rFonts w:asciiTheme="majorHAnsi" w:hAnsiTheme="majorHAnsi" w:cs="Calibri"/>
                <w:bCs/>
                <w:lang w:val="ro-RO"/>
              </w:rPr>
            </w:pPr>
            <w:r w:rsidRPr="001247AF">
              <w:rPr>
                <w:rFonts w:asciiTheme="majorHAnsi" w:hAnsiTheme="majorHAnsi" w:cs="Calibri"/>
                <w:bCs/>
                <w:lang w:val="ro-RO"/>
              </w:rPr>
              <w:t xml:space="preserve">(b) achiziţionarea de terenuri construite si neconstruite, cu exceptia celor din cadrul SM 6.1, SM 6.2 si SM 6.3. </w:t>
            </w:r>
          </w:p>
          <w:p w:rsidR="00CD1989" w:rsidRPr="001247AF" w:rsidRDefault="00CD1989" w:rsidP="00CD1989">
            <w:pPr>
              <w:jc w:val="both"/>
              <w:rPr>
                <w:rFonts w:asciiTheme="majorHAnsi" w:hAnsiTheme="majorHAnsi" w:cs="Calibri"/>
                <w:bCs/>
                <w:lang w:val="ro-RO"/>
              </w:rPr>
            </w:pPr>
            <w:r w:rsidRPr="001247AF">
              <w:rPr>
                <w:rFonts w:asciiTheme="majorHAnsi" w:hAnsiTheme="majorHAnsi" w:cs="Calibri"/>
                <w:bCs/>
                <w:lang w:val="ro-RO"/>
              </w:rPr>
              <w:t>(c) taxa pe valoarea adăugată, cu excepţia cazului în care aceasta nu se poate recupera în temeiul legislaţiei naţionale privind TVA-ul;</w:t>
            </w:r>
          </w:p>
          <w:p w:rsidR="00CD1989" w:rsidRPr="001247AF" w:rsidRDefault="00CD1989" w:rsidP="00CD1989">
            <w:pPr>
              <w:jc w:val="both"/>
              <w:rPr>
                <w:rFonts w:asciiTheme="majorHAnsi" w:hAnsiTheme="majorHAnsi" w:cs="Calibri"/>
                <w:lang w:val="ro-RO"/>
              </w:rPr>
            </w:pPr>
            <w:r w:rsidRPr="001247AF">
              <w:rPr>
                <w:rFonts w:asciiTheme="majorHAnsi" w:hAnsiTheme="majorHAnsi" w:cs="Calibri"/>
                <w:bCs/>
                <w:lang w:val="ro-RO"/>
              </w:rPr>
              <w:t>(d) în cazul contractelor de leasing, celelalte costuri legate de contractele de leasing, cum ar fi marja locatorului, costurile de refinanțare a dobânzilor, cheltuielile generale și cheltuielile</w:t>
            </w:r>
            <w:r w:rsidRPr="001247AF">
              <w:rPr>
                <w:rFonts w:asciiTheme="majorHAnsi" w:hAnsiTheme="majorHAnsi" w:cs="Calibri"/>
                <w:lang w:val="ro-RO"/>
              </w:rPr>
              <w:t xml:space="preserve"> </w:t>
            </w:r>
            <w:r w:rsidRPr="001247AF">
              <w:rPr>
                <w:rFonts w:asciiTheme="majorHAnsi" w:hAnsiTheme="majorHAnsi" w:cs="Calibri"/>
                <w:bCs/>
                <w:lang w:val="ro-RO"/>
              </w:rPr>
              <w:t xml:space="preserve">de asigurare nu constituie cheltuieli eligibile. </w:t>
            </w:r>
          </w:p>
          <w:p w:rsidR="00CD1989" w:rsidRPr="001247AF" w:rsidRDefault="00CD1989" w:rsidP="00CD1989">
            <w:pPr>
              <w:jc w:val="both"/>
              <w:rPr>
                <w:rFonts w:asciiTheme="majorHAnsi" w:hAnsiTheme="majorHAnsi" w:cs="Calibri"/>
                <w:lang w:val="ro-RO"/>
              </w:rPr>
            </w:pPr>
          </w:p>
          <w:p w:rsidR="00CD1989" w:rsidRPr="001247AF" w:rsidRDefault="00CD1989" w:rsidP="00CD1989">
            <w:pPr>
              <w:jc w:val="both"/>
              <w:rPr>
                <w:rFonts w:asciiTheme="majorHAnsi" w:hAnsiTheme="majorHAnsi" w:cs="Calibri"/>
                <w:b/>
                <w:bCs/>
                <w:lang w:val="ro-RO"/>
              </w:rPr>
            </w:pPr>
            <w:r w:rsidRPr="001247AF">
              <w:rPr>
                <w:rFonts w:asciiTheme="majorHAnsi" w:hAnsiTheme="majorHAnsi" w:cs="Calibri"/>
                <w:b/>
                <w:bCs/>
                <w:lang w:val="ro-RO"/>
              </w:rPr>
              <w:t>Cheltuieli neeligibile prevazute in OMADR 1731/2015 cu modificarile si completarile ulterioare</w:t>
            </w:r>
          </w:p>
          <w:p w:rsidR="00CD1989" w:rsidRPr="001247AF" w:rsidRDefault="00CD1989" w:rsidP="00CD1989">
            <w:pPr>
              <w:jc w:val="both"/>
              <w:rPr>
                <w:rFonts w:asciiTheme="majorHAnsi" w:hAnsiTheme="majorHAnsi" w:cs="Calibri"/>
                <w:bCs/>
                <w:lang w:val="ro-RO"/>
              </w:rPr>
            </w:pPr>
            <w:r w:rsidRPr="001247AF">
              <w:rPr>
                <w:rFonts w:asciiTheme="majorHAnsi" w:hAnsiTheme="majorHAnsi" w:cs="Calibri"/>
                <w:bCs/>
                <w:lang w:val="ro-RO"/>
              </w:rPr>
              <w:t>Achiziţionarea de vehicule pentru transportul rutier de mărfuri.</w:t>
            </w:r>
          </w:p>
          <w:p w:rsidR="00CD1989" w:rsidRDefault="00CD1989" w:rsidP="00CD1989">
            <w:pPr>
              <w:tabs>
                <w:tab w:val="left" w:pos="720"/>
              </w:tabs>
              <w:suppressAutoHyphens/>
              <w:spacing w:after="0" w:line="240" w:lineRule="auto"/>
              <w:jc w:val="both"/>
              <w:rPr>
                <w:rFonts w:asciiTheme="majorHAnsi" w:hAnsiTheme="majorHAnsi" w:cs="Calibri"/>
                <w:bCs/>
                <w:color w:val="000000"/>
                <w:lang w:val="ro-RO"/>
              </w:rPr>
            </w:pPr>
          </w:p>
          <w:p w:rsidR="00CD1989" w:rsidRPr="001247AF" w:rsidRDefault="00CD1989" w:rsidP="00CD1989">
            <w:pPr>
              <w:tabs>
                <w:tab w:val="left" w:pos="720"/>
              </w:tabs>
              <w:suppressAutoHyphens/>
              <w:spacing w:after="0" w:line="240" w:lineRule="auto"/>
              <w:jc w:val="both"/>
              <w:rPr>
                <w:rFonts w:asciiTheme="majorHAnsi" w:hAnsiTheme="majorHAnsi" w:cs="Calibri"/>
                <w:bCs/>
                <w:color w:val="000000"/>
                <w:lang w:val="ro-RO"/>
              </w:rPr>
            </w:pPr>
            <w:r>
              <w:rPr>
                <w:rFonts w:asciiTheme="majorHAnsi" w:hAnsiTheme="majorHAnsi" w:cs="Calibri"/>
                <w:bCs/>
                <w:color w:val="000000"/>
                <w:lang w:val="ro-RO"/>
              </w:rPr>
              <w:t>Daca nu avem cheltuieli neeligibile se face mentiunea Nu este cazul</w:t>
            </w:r>
          </w:p>
          <w:p w:rsidR="00CD1989" w:rsidRPr="00915A72" w:rsidRDefault="00CD1989" w:rsidP="00CD1989">
            <w:pPr>
              <w:jc w:val="both"/>
              <w:rPr>
                <w:rFonts w:asciiTheme="majorHAnsi" w:hAnsiTheme="majorHAnsi" w:cs="Calibri"/>
                <w:b/>
                <w:lang w:val="ro-RO"/>
              </w:rPr>
            </w:pPr>
          </w:p>
        </w:tc>
      </w:tr>
      <w:tr w:rsidR="00CD1989" w:rsidRPr="00915A72" w:rsidTr="00CD1989">
        <w:trPr>
          <w:trHeight w:val="562"/>
        </w:trPr>
        <w:tc>
          <w:tcPr>
            <w:tcW w:w="5000" w:type="pct"/>
            <w:shd w:val="clear" w:color="auto" w:fill="auto"/>
          </w:tcPr>
          <w:p w:rsidR="00CD1989" w:rsidRDefault="00CD1989" w:rsidP="00CD1989">
            <w:pPr>
              <w:jc w:val="both"/>
              <w:rPr>
                <w:rFonts w:asciiTheme="majorHAnsi" w:hAnsiTheme="majorHAnsi" w:cs="Calibri"/>
                <w:noProof/>
                <w:lang w:val="ro-RO" w:bidi="ar-BH"/>
              </w:rPr>
            </w:pPr>
            <w:r w:rsidRPr="00915A72">
              <w:rPr>
                <w:rFonts w:asciiTheme="majorHAnsi" w:hAnsiTheme="majorHAnsi" w:cs="Calibri"/>
                <w:b/>
                <w:noProof/>
                <w:lang w:val="ro-RO" w:bidi="ar-BH"/>
              </w:rPr>
              <w:lastRenderedPageBreak/>
              <w:t xml:space="preserve">3.5. </w:t>
            </w:r>
            <w:r w:rsidRPr="00915A72">
              <w:rPr>
                <w:rFonts w:asciiTheme="majorHAnsi" w:hAnsiTheme="majorHAnsi" w:cs="Calibri"/>
                <w:noProof/>
                <w:lang w:val="ro-RO" w:bidi="ar-BH"/>
              </w:rPr>
              <w:t>Costurile reprezentând plata arhitecţilor, inginerilor şi consultanţilor, taxelor legale, a studiilor de fezabilitate, achiziţionarea de licenţe şi patente, pentru pregătirea şi/sau implementarea proiectului, direct legate de măsură, nu depăşesc 10% din costul total eligibil al proiectului, respectiv 5% pentru acele proiecte care nu includ construcţii?</w:t>
            </w:r>
          </w:p>
          <w:p w:rsidR="00CD1989" w:rsidRPr="00CD1989" w:rsidRDefault="00CD1989" w:rsidP="00CD1989">
            <w:pPr>
              <w:jc w:val="both"/>
              <w:rPr>
                <w:rFonts w:asciiTheme="majorHAnsi" w:hAnsiTheme="majorHAnsi" w:cs="Calibri"/>
                <w:b/>
                <w:lang w:val="ro-RO"/>
              </w:rPr>
            </w:pPr>
            <w:r w:rsidRPr="001247AF">
              <w:rPr>
                <w:rFonts w:asciiTheme="majorHAnsi" w:hAnsiTheme="majorHAnsi" w:cs="Calibri"/>
                <w:lang w:val="ro-RO"/>
              </w:rPr>
              <w:t>Expertul verifica in bugetul indicativ daca valoarea cheltuielilor eligibile de la Cap. 3 &lt;</w:t>
            </w:r>
            <w:r w:rsidRPr="001247AF">
              <w:rPr>
                <w:rFonts w:asciiTheme="majorHAnsi" w:hAnsiTheme="majorHAnsi" w:cs="Calibri"/>
                <w:b/>
                <w:lang w:val="ro-RO"/>
              </w:rPr>
              <w:t>10%</w:t>
            </w:r>
            <w:r w:rsidRPr="001247AF">
              <w:rPr>
                <w:rFonts w:asciiTheme="majorHAnsi" w:hAnsiTheme="majorHAnsi" w:cs="Calibri"/>
                <w:lang w:val="ro-RO"/>
              </w:rPr>
              <w:t xml:space="preserve"> din (cheltuieli eligibile de la subcap 1.2 + subcap. 1.3 + subcap.2.+Cap.4) – in cazul in care proiectul prevede lucrari de constructii.</w:t>
            </w:r>
          </w:p>
          <w:p w:rsidR="00CD1989" w:rsidRPr="00CD1989" w:rsidRDefault="00CD1989" w:rsidP="00CD1989">
            <w:pPr>
              <w:jc w:val="both"/>
              <w:rPr>
                <w:rFonts w:asciiTheme="majorHAnsi" w:hAnsiTheme="majorHAnsi" w:cs="Calibri"/>
                <w:b/>
                <w:lang w:val="ro-RO"/>
              </w:rPr>
            </w:pPr>
            <w:r w:rsidRPr="001247AF">
              <w:rPr>
                <w:rFonts w:asciiTheme="majorHAnsi" w:hAnsiTheme="majorHAnsi" w:cs="Calibri"/>
                <w:lang w:val="ro-RO"/>
              </w:rPr>
              <w:t>Expertul verifica in bugetul indicativ daca valoarea cheltuielilor eligibile de la Cap. 3 &lt; 5</w:t>
            </w:r>
            <w:r w:rsidRPr="001247AF">
              <w:rPr>
                <w:rFonts w:asciiTheme="majorHAnsi" w:hAnsiTheme="majorHAnsi" w:cs="Calibri"/>
                <w:b/>
                <w:lang w:val="ro-RO"/>
              </w:rPr>
              <w:t>%</w:t>
            </w:r>
            <w:r w:rsidRPr="001247AF">
              <w:rPr>
                <w:rFonts w:asciiTheme="majorHAnsi" w:hAnsiTheme="majorHAnsi" w:cs="Calibri"/>
                <w:lang w:val="ro-RO"/>
              </w:rPr>
              <w:t xml:space="preserve"> din (cheltuieli eligibile de la subcap 1.2 + subcap. 1.3  + subcap.2.+Cap.4) – in cazul in care proiectul nu prevede constructii.</w:t>
            </w:r>
          </w:p>
          <w:p w:rsidR="00CD1989" w:rsidRPr="001247AF" w:rsidRDefault="00CD1989" w:rsidP="00CD1989">
            <w:pPr>
              <w:jc w:val="both"/>
              <w:rPr>
                <w:rFonts w:asciiTheme="majorHAnsi" w:hAnsiTheme="majorHAnsi" w:cs="Calibri"/>
                <w:lang w:val="ro-RO"/>
              </w:rPr>
            </w:pPr>
            <w:r w:rsidRPr="001247AF">
              <w:rPr>
                <w:rFonts w:asciiTheme="majorHAnsi" w:hAnsiTheme="majorHAnsi" w:cs="Calibri"/>
                <w:lang w:val="ro-RO"/>
              </w:rPr>
              <w:t>Daca aceste costuri se incadreaza in procentele specificate mai sus, expertul bifează DA in caseta corespunzatoare, in caz contrar bifează NU şi îşi motivează poziţia în linia prevăzută în acest scop la rubrica Observaţii.</w:t>
            </w:r>
          </w:p>
          <w:p w:rsidR="008E5B84" w:rsidRPr="001247AF" w:rsidRDefault="008E5B84" w:rsidP="008E5B84">
            <w:pPr>
              <w:tabs>
                <w:tab w:val="left" w:pos="720"/>
              </w:tabs>
              <w:suppressAutoHyphens/>
              <w:spacing w:after="0" w:line="240" w:lineRule="auto"/>
              <w:jc w:val="both"/>
              <w:rPr>
                <w:rFonts w:asciiTheme="majorHAnsi" w:hAnsiTheme="majorHAnsi" w:cs="Calibri"/>
                <w:bCs/>
                <w:color w:val="000000"/>
                <w:lang w:val="ro-RO"/>
              </w:rPr>
            </w:pPr>
            <w:r>
              <w:rPr>
                <w:rFonts w:asciiTheme="majorHAnsi" w:hAnsiTheme="majorHAnsi" w:cs="Calibri"/>
                <w:bCs/>
                <w:color w:val="000000"/>
                <w:lang w:val="ro-RO"/>
              </w:rPr>
              <w:t xml:space="preserve">Daca nu avem </w:t>
            </w:r>
            <w:r>
              <w:rPr>
                <w:rFonts w:asciiTheme="majorHAnsi" w:hAnsiTheme="majorHAnsi" w:cs="Calibri"/>
                <w:bCs/>
                <w:color w:val="000000"/>
                <w:lang w:val="ro-RO"/>
              </w:rPr>
              <w:t>astfel de cheltuieli</w:t>
            </w:r>
            <w:r>
              <w:rPr>
                <w:rFonts w:asciiTheme="majorHAnsi" w:hAnsiTheme="majorHAnsi" w:cs="Calibri"/>
                <w:bCs/>
                <w:color w:val="000000"/>
                <w:lang w:val="ro-RO"/>
              </w:rPr>
              <w:t xml:space="preserve"> se face mentiunea Nu este cazul</w:t>
            </w:r>
          </w:p>
          <w:p w:rsidR="00CD1989" w:rsidRPr="00915A72" w:rsidRDefault="00CD1989" w:rsidP="00CD1989">
            <w:pPr>
              <w:jc w:val="both"/>
              <w:rPr>
                <w:rFonts w:asciiTheme="majorHAnsi" w:hAnsiTheme="majorHAnsi" w:cs="Calibri"/>
                <w:b/>
                <w:noProof/>
                <w:lang w:val="ro-RO" w:bidi="ar-BH"/>
              </w:rPr>
            </w:pPr>
          </w:p>
        </w:tc>
      </w:tr>
      <w:tr w:rsidR="00CD1989" w:rsidRPr="00915A72" w:rsidTr="00CD1989">
        <w:trPr>
          <w:trHeight w:val="562"/>
        </w:trPr>
        <w:tc>
          <w:tcPr>
            <w:tcW w:w="5000" w:type="pct"/>
            <w:shd w:val="clear" w:color="auto" w:fill="auto"/>
          </w:tcPr>
          <w:p w:rsidR="00CD1989" w:rsidRDefault="00CD1989" w:rsidP="00CD1989">
            <w:pPr>
              <w:jc w:val="both"/>
              <w:rPr>
                <w:rFonts w:asciiTheme="majorHAnsi" w:hAnsiTheme="majorHAnsi" w:cs="Calibri"/>
                <w:lang w:val="ro-RO"/>
              </w:rPr>
            </w:pPr>
            <w:r w:rsidRPr="00915A72">
              <w:rPr>
                <w:rFonts w:asciiTheme="majorHAnsi" w:hAnsiTheme="majorHAnsi" w:cs="Calibri"/>
                <w:b/>
                <w:lang w:val="ro-RO"/>
              </w:rPr>
              <w:t>3.5.</w:t>
            </w:r>
            <w:r w:rsidRPr="00915A72">
              <w:rPr>
                <w:rFonts w:asciiTheme="majorHAnsi" w:hAnsiTheme="majorHAnsi" w:cs="Calibri"/>
                <w:lang w:val="ro-RO"/>
              </w:rPr>
              <w:t xml:space="preserve"> Cheltuielile diverse şi neprevazute (Cap. 5.3) din Bugetul indicativ se încadrează în procentul de maxim 10% din valoarea cheltuielilor prevazute la cap./ subcap. 1.2, 1.3, 2, 3 şi 4 din devizul general, conform HG 28/2008  sau prevazute la cap./ subcap. </w:t>
            </w:r>
            <w:r w:rsidRPr="00915A72">
              <w:rPr>
                <w:rFonts w:asciiTheme="majorHAnsi" w:hAnsiTheme="majorHAnsi" w:cs="Calibri"/>
              </w:rPr>
              <w:t>1.2, 1.3, 1.4, 2, 3.5, 3.8, 4 conform HG 907/2016</w:t>
            </w:r>
            <w:r w:rsidRPr="00915A72">
              <w:rPr>
                <w:rFonts w:asciiTheme="majorHAnsi" w:hAnsiTheme="majorHAnsi" w:cs="Calibri"/>
                <w:lang w:val="ro-RO"/>
              </w:rPr>
              <w:t>?</w:t>
            </w:r>
          </w:p>
          <w:p w:rsidR="008E5B84" w:rsidRPr="001247AF" w:rsidRDefault="008E5B84" w:rsidP="008E5B84">
            <w:pPr>
              <w:jc w:val="both"/>
              <w:rPr>
                <w:rFonts w:asciiTheme="majorHAnsi" w:hAnsiTheme="majorHAnsi" w:cs="Calibri"/>
                <w:lang w:val="ro-RO"/>
              </w:rPr>
            </w:pPr>
            <w:r w:rsidRPr="001247AF">
              <w:rPr>
                <w:rFonts w:asciiTheme="majorHAnsi" w:hAnsiTheme="majorHAnsi" w:cs="Calibri"/>
                <w:lang w:val="it-IT"/>
              </w:rPr>
              <w:t xml:space="preserve">Expertul verifica in bugetul indicativ daca valoarea cheltuielilor diverse şi neprevazute se incadreaza in procentul de 10% din totalul </w:t>
            </w:r>
            <w:r w:rsidRPr="001247AF">
              <w:rPr>
                <w:rFonts w:asciiTheme="majorHAnsi" w:hAnsiTheme="majorHAnsi" w:cs="Calibri"/>
                <w:iCs/>
                <w:lang w:val="it-IT"/>
              </w:rPr>
              <w:t>subcap. 1.2 +subc</w:t>
            </w:r>
            <w:r w:rsidRPr="001247AF">
              <w:rPr>
                <w:rFonts w:asciiTheme="majorHAnsi" w:hAnsiTheme="majorHAnsi" w:cs="Calibri"/>
                <w:lang w:val="it-IT"/>
              </w:rPr>
              <w:t xml:space="preserve">ap.1.3+Cap.2 + Cap.3 + Cap.4. </w:t>
            </w:r>
          </w:p>
          <w:p w:rsidR="008E5B84" w:rsidRPr="001247AF" w:rsidRDefault="008E5B84" w:rsidP="008E5B84">
            <w:pPr>
              <w:jc w:val="both"/>
              <w:rPr>
                <w:rFonts w:asciiTheme="majorHAnsi" w:hAnsiTheme="majorHAnsi" w:cs="Calibri"/>
                <w:lang w:val="it-IT"/>
              </w:rPr>
            </w:pPr>
            <w:r w:rsidRPr="001247AF">
              <w:rPr>
                <w:rFonts w:asciiTheme="majorHAnsi" w:hAnsiTheme="majorHAnsi" w:cs="Calibri"/>
                <w:lang w:val="ro-RO"/>
              </w:rPr>
              <w:t>Daca aceste costuri se incadreaza in procentul specificat mai sus, expertul bifează DA in caseta corespunzatoare, in caz contrar bifează NU şi</w:t>
            </w:r>
            <w:r w:rsidRPr="001247AF">
              <w:rPr>
                <w:rFonts w:asciiTheme="majorHAnsi" w:hAnsiTheme="majorHAnsi" w:cs="Calibri"/>
                <w:lang w:val="it-IT"/>
              </w:rPr>
              <w:t xml:space="preserve"> îşi motivează poziţia în linia prevăzută în acest scop la rubrica Observaţii,</w:t>
            </w:r>
          </w:p>
          <w:p w:rsidR="008E5B84" w:rsidRDefault="008E5B84" w:rsidP="008E5B84">
            <w:pPr>
              <w:tabs>
                <w:tab w:val="left" w:pos="720"/>
              </w:tabs>
              <w:suppressAutoHyphens/>
              <w:spacing w:after="0" w:line="240" w:lineRule="auto"/>
              <w:jc w:val="both"/>
              <w:rPr>
                <w:rFonts w:asciiTheme="majorHAnsi" w:hAnsiTheme="majorHAnsi" w:cs="Calibri"/>
                <w:bCs/>
                <w:color w:val="000000"/>
                <w:lang w:val="ro-RO"/>
              </w:rPr>
            </w:pPr>
            <w:r>
              <w:rPr>
                <w:rFonts w:asciiTheme="majorHAnsi" w:hAnsiTheme="majorHAnsi" w:cs="Calibri"/>
                <w:bCs/>
                <w:color w:val="000000"/>
                <w:lang w:val="ro-RO"/>
              </w:rPr>
              <w:t>Daca nu avem astfel de</w:t>
            </w:r>
            <w:r>
              <w:rPr>
                <w:rFonts w:asciiTheme="majorHAnsi" w:hAnsiTheme="majorHAnsi" w:cs="Calibri"/>
                <w:bCs/>
                <w:color w:val="000000"/>
                <w:lang w:val="ro-RO"/>
              </w:rPr>
              <w:t xml:space="preserve"> cheltuie</w:t>
            </w:r>
            <w:r>
              <w:rPr>
                <w:rFonts w:asciiTheme="majorHAnsi" w:hAnsiTheme="majorHAnsi" w:cs="Calibri"/>
                <w:bCs/>
                <w:color w:val="000000"/>
                <w:lang w:val="ro-RO"/>
              </w:rPr>
              <w:t>li se face mentiunea Nu este cazul</w:t>
            </w:r>
          </w:p>
          <w:p w:rsidR="008E5B84" w:rsidRPr="008E5B84" w:rsidRDefault="008E5B84" w:rsidP="008E5B84">
            <w:pPr>
              <w:tabs>
                <w:tab w:val="left" w:pos="720"/>
              </w:tabs>
              <w:suppressAutoHyphens/>
              <w:spacing w:after="0" w:line="240" w:lineRule="auto"/>
              <w:jc w:val="both"/>
              <w:rPr>
                <w:rFonts w:asciiTheme="majorHAnsi" w:hAnsiTheme="majorHAnsi" w:cs="Calibri"/>
                <w:bCs/>
                <w:color w:val="000000"/>
                <w:lang w:val="ro-RO"/>
              </w:rPr>
            </w:pPr>
          </w:p>
        </w:tc>
      </w:tr>
      <w:tr w:rsidR="00CD1989" w:rsidRPr="00915A72" w:rsidTr="00CD1989">
        <w:trPr>
          <w:trHeight w:val="562"/>
        </w:trPr>
        <w:tc>
          <w:tcPr>
            <w:tcW w:w="5000" w:type="pct"/>
            <w:shd w:val="clear" w:color="auto" w:fill="auto"/>
          </w:tcPr>
          <w:p w:rsidR="00CD1989" w:rsidRDefault="00CD1989" w:rsidP="00CD1989">
            <w:pPr>
              <w:jc w:val="both"/>
              <w:rPr>
                <w:rFonts w:asciiTheme="majorHAnsi" w:hAnsiTheme="majorHAnsi" w:cs="Calibri"/>
                <w:lang w:val="ro-RO"/>
              </w:rPr>
            </w:pPr>
            <w:r w:rsidRPr="00915A72">
              <w:rPr>
                <w:rFonts w:asciiTheme="majorHAnsi" w:hAnsiTheme="majorHAnsi" w:cs="Calibri"/>
                <w:b/>
                <w:lang w:val="ro-RO"/>
              </w:rPr>
              <w:t>3.6</w:t>
            </w:r>
            <w:r w:rsidRPr="00915A72">
              <w:rPr>
                <w:rFonts w:asciiTheme="majorHAnsi" w:hAnsiTheme="majorHAnsi" w:cs="Calibri"/>
                <w:lang w:val="ro-RO"/>
              </w:rPr>
              <w:t xml:space="preserve"> TVA-ul aferent cheltuielilor eligibile este trecut în coloana cheltuielilor eligibile?</w:t>
            </w:r>
          </w:p>
          <w:p w:rsidR="008E5B84" w:rsidRPr="001247AF" w:rsidRDefault="008E5B84" w:rsidP="008E5B84">
            <w:pPr>
              <w:jc w:val="both"/>
              <w:rPr>
                <w:rFonts w:asciiTheme="majorHAnsi" w:hAnsiTheme="majorHAnsi" w:cs="Calibri"/>
                <w:b/>
                <w:bCs/>
                <w:i/>
                <w:iCs/>
                <w:color w:val="000000"/>
                <w:lang w:val="ro-RO" w:eastAsia="ro-RO"/>
              </w:rPr>
            </w:pPr>
            <w:r w:rsidRPr="001247AF">
              <w:rPr>
                <w:rFonts w:asciiTheme="majorHAnsi" w:hAnsiTheme="majorHAnsi" w:cs="Calibri"/>
                <w:color w:val="000000"/>
                <w:lang w:val="ro-RO" w:eastAsia="ro-RO"/>
              </w:rPr>
              <w:t xml:space="preserve">In cazul in care solicitantul a bifat </w:t>
            </w:r>
            <w:r w:rsidRPr="001247AF">
              <w:rPr>
                <w:rFonts w:asciiTheme="majorHAnsi" w:hAnsiTheme="majorHAnsi" w:cs="Calibri"/>
                <w:i/>
                <w:iCs/>
                <w:color w:val="000000"/>
                <w:lang w:val="ro-RO" w:eastAsia="ro-RO"/>
              </w:rPr>
              <w:t>in caseta corespunzatoare din Sectiunea F- Declaraţia pe propria răspunderea solicitantlui ca este platitor de TVA</w:t>
            </w:r>
            <w:r w:rsidRPr="001247AF">
              <w:rPr>
                <w:rFonts w:asciiTheme="majorHAnsi" w:hAnsiTheme="majorHAnsi" w:cs="Calibri"/>
                <w:color w:val="000000"/>
                <w:lang w:val="ro-RO" w:eastAsia="ro-RO"/>
              </w:rPr>
              <w:t xml:space="preserve"> ,</w:t>
            </w:r>
            <w:r w:rsidRPr="001247AF">
              <w:rPr>
                <w:rFonts w:asciiTheme="majorHAnsi" w:hAnsiTheme="majorHAnsi" w:cs="Calibri"/>
                <w:i/>
                <w:iCs/>
                <w:color w:val="000000"/>
                <w:lang w:val="ro-RO" w:eastAsia="ro-RO"/>
              </w:rPr>
              <w:t>TVA-ul</w:t>
            </w:r>
            <w:r w:rsidRPr="001247AF">
              <w:rPr>
                <w:rFonts w:asciiTheme="majorHAnsi" w:hAnsiTheme="majorHAnsi" w:cs="Calibri"/>
                <w:b/>
                <w:bCs/>
                <w:i/>
                <w:iCs/>
                <w:color w:val="000000"/>
                <w:lang w:val="ro-RO" w:eastAsia="ro-RO"/>
              </w:rPr>
              <w:t xml:space="preserve"> este neeligibil.</w:t>
            </w:r>
          </w:p>
          <w:p w:rsidR="008E5B84" w:rsidRPr="001247AF" w:rsidRDefault="008E5B84" w:rsidP="008E5B84">
            <w:pPr>
              <w:jc w:val="both"/>
              <w:rPr>
                <w:rFonts w:asciiTheme="majorHAnsi" w:hAnsiTheme="majorHAnsi" w:cs="Calibri"/>
                <w:b/>
                <w:bCs/>
                <w:i/>
                <w:iCs/>
                <w:color w:val="000000"/>
                <w:lang w:val="ro-RO" w:eastAsia="ro-RO"/>
              </w:rPr>
            </w:pPr>
            <w:r w:rsidRPr="001247AF">
              <w:rPr>
                <w:rFonts w:asciiTheme="majorHAnsi" w:hAnsiTheme="majorHAnsi" w:cs="Calibri"/>
                <w:i/>
                <w:iCs/>
                <w:color w:val="000000"/>
                <w:lang w:val="ro-RO" w:eastAsia="ro-RO"/>
              </w:rPr>
              <w:lastRenderedPageBreak/>
              <w:t>In cazul in care solicitantul bifează in caseta corespunzatoare din Sectiunea F- Declaraţia pe propria răspunderea solicitantlui</w:t>
            </w:r>
            <w:r w:rsidRPr="001247AF" w:rsidDel="00754937">
              <w:rPr>
                <w:rFonts w:asciiTheme="majorHAnsi" w:hAnsiTheme="majorHAnsi" w:cs="Calibri"/>
                <w:i/>
                <w:iCs/>
                <w:color w:val="000000"/>
                <w:lang w:val="ro-RO" w:eastAsia="ro-RO"/>
              </w:rPr>
              <w:t xml:space="preserve"> </w:t>
            </w:r>
            <w:r w:rsidRPr="001247AF">
              <w:rPr>
                <w:rFonts w:asciiTheme="majorHAnsi" w:hAnsiTheme="majorHAnsi" w:cs="Calibri"/>
                <w:i/>
                <w:iCs/>
                <w:color w:val="000000"/>
                <w:lang w:val="ro-RO" w:eastAsia="ro-RO"/>
              </w:rPr>
              <w:t xml:space="preserve">ca nu este platitor de TVA, atunci TVA-ul </w:t>
            </w:r>
            <w:r w:rsidRPr="001247AF">
              <w:rPr>
                <w:rFonts w:asciiTheme="majorHAnsi" w:hAnsiTheme="majorHAnsi" w:cs="Calibri"/>
                <w:b/>
                <w:bCs/>
                <w:i/>
                <w:iCs/>
                <w:color w:val="000000"/>
                <w:lang w:val="ro-RO" w:eastAsia="ro-RO"/>
              </w:rPr>
              <w:t>aferent cheltuielilor eligibile este eligibil.</w:t>
            </w:r>
          </w:p>
          <w:p w:rsidR="008E5B84" w:rsidRPr="001247AF" w:rsidRDefault="008E5B84" w:rsidP="008E5B84">
            <w:pPr>
              <w:jc w:val="both"/>
              <w:rPr>
                <w:rFonts w:asciiTheme="majorHAnsi" w:hAnsiTheme="majorHAnsi" w:cs="Calibri"/>
                <w:i/>
                <w:color w:val="000000"/>
                <w:lang w:val="it-IT" w:eastAsia="ro-RO"/>
              </w:rPr>
            </w:pPr>
            <w:r w:rsidRPr="001247AF">
              <w:rPr>
                <w:rFonts w:asciiTheme="majorHAnsi" w:hAnsiTheme="majorHAnsi" w:cs="Calibri"/>
                <w:i/>
                <w:color w:val="000000"/>
                <w:lang w:val="it-IT" w:eastAsia="ro-RO"/>
              </w:rPr>
              <w:t>In cazul in care solicitantul nu bifează niciuna din casute, se considera TVA-ul neeligibil.</w:t>
            </w:r>
          </w:p>
          <w:p w:rsidR="008E5B84" w:rsidRPr="00915A72" w:rsidRDefault="008E5B84" w:rsidP="008E5B84">
            <w:pPr>
              <w:jc w:val="both"/>
              <w:rPr>
                <w:rFonts w:asciiTheme="majorHAnsi" w:hAnsiTheme="majorHAnsi" w:cs="Calibri"/>
                <w:lang w:val="ro-RO"/>
              </w:rPr>
            </w:pPr>
            <w:r w:rsidRPr="001247AF">
              <w:rPr>
                <w:rFonts w:asciiTheme="majorHAnsi" w:hAnsiTheme="majorHAnsi" w:cs="Calibri"/>
                <w:i/>
                <w:color w:val="000000"/>
                <w:lang w:val="it-IT" w:eastAsia="ro-RO"/>
              </w:rPr>
              <w:t>În situatia in care solicitantul are dreptul la TVA eligibil nu este obligatoriu ca acesta sa fie solicitat/prins in bugetul indicativ ca si cheltuiala eligibilă.</w:t>
            </w:r>
          </w:p>
        </w:tc>
      </w:tr>
      <w:tr w:rsidR="00CD1989" w:rsidRPr="00915A72" w:rsidTr="00CD1989">
        <w:trPr>
          <w:trHeight w:val="562"/>
        </w:trPr>
        <w:tc>
          <w:tcPr>
            <w:tcW w:w="5000" w:type="pct"/>
            <w:shd w:val="clear" w:color="auto" w:fill="auto"/>
          </w:tcPr>
          <w:p w:rsidR="00CD1989" w:rsidRPr="00915A72" w:rsidRDefault="00CD1989" w:rsidP="00CD1989">
            <w:pPr>
              <w:jc w:val="both"/>
              <w:rPr>
                <w:rFonts w:asciiTheme="majorHAnsi" w:hAnsiTheme="majorHAnsi" w:cs="Calibri"/>
                <w:b/>
                <w:lang w:val="ro-RO"/>
              </w:rPr>
            </w:pPr>
            <w:r w:rsidRPr="00915A72">
              <w:rPr>
                <w:rFonts w:asciiTheme="majorHAnsi" w:hAnsiTheme="majorHAnsi" w:cs="Calibri"/>
                <w:b/>
                <w:lang w:val="ro-RO"/>
              </w:rPr>
              <w:lastRenderedPageBreak/>
              <w:t>4. Verificarea rezonabilităţii preţurilor</w:t>
            </w:r>
          </w:p>
        </w:tc>
      </w:tr>
      <w:tr w:rsidR="00CD1989" w:rsidRPr="00915A72" w:rsidTr="00CD1989">
        <w:trPr>
          <w:trHeight w:val="562"/>
        </w:trPr>
        <w:tc>
          <w:tcPr>
            <w:tcW w:w="5000" w:type="pct"/>
            <w:shd w:val="clear" w:color="auto" w:fill="auto"/>
          </w:tcPr>
          <w:p w:rsidR="00CD1989" w:rsidRDefault="00CD1989" w:rsidP="00CD1989">
            <w:pPr>
              <w:jc w:val="both"/>
              <w:rPr>
                <w:rFonts w:asciiTheme="majorHAnsi" w:hAnsiTheme="majorHAnsi" w:cs="Calibri"/>
                <w:lang w:val="ro-RO"/>
              </w:rPr>
            </w:pPr>
            <w:r w:rsidRPr="00915A72">
              <w:rPr>
                <w:rFonts w:asciiTheme="majorHAnsi" w:hAnsiTheme="majorHAnsi" w:cs="Calibri"/>
                <w:lang w:val="ro-RO"/>
              </w:rPr>
              <w:t xml:space="preserve">4.1. Categoria de </w:t>
            </w:r>
            <w:r w:rsidRPr="00915A72">
              <w:rPr>
                <w:rFonts w:asciiTheme="majorHAnsi" w:hAnsiTheme="majorHAnsi" w:cs="Calibri"/>
                <w:b/>
                <w:lang w:val="ro-RO"/>
              </w:rPr>
              <w:t>bunuri</w:t>
            </w:r>
            <w:r w:rsidRPr="00915A72">
              <w:rPr>
                <w:rFonts w:asciiTheme="majorHAnsi" w:hAnsiTheme="majorHAnsi" w:cs="Calibri"/>
                <w:lang w:val="ro-RO"/>
              </w:rPr>
              <w:t xml:space="preserve"> se regăseşte în Baza de Date</w:t>
            </w:r>
            <w:r w:rsidRPr="00915A72">
              <w:rPr>
                <w:rFonts w:asciiTheme="majorHAnsi" w:hAnsiTheme="majorHAnsi"/>
                <w:lang w:val="ro-RO"/>
              </w:rPr>
              <w:t xml:space="preserve"> cu prețuri de Referință</w:t>
            </w:r>
            <w:r w:rsidRPr="00915A72">
              <w:rPr>
                <w:rFonts w:asciiTheme="majorHAnsi" w:hAnsiTheme="majorHAnsi" w:cs="Calibri"/>
                <w:lang w:val="ro-RO"/>
              </w:rPr>
              <w:t>?</w:t>
            </w:r>
          </w:p>
          <w:p w:rsidR="008E5B84" w:rsidRPr="001247AF" w:rsidRDefault="008E5B84" w:rsidP="008E5B84">
            <w:pPr>
              <w:jc w:val="both"/>
              <w:rPr>
                <w:rFonts w:asciiTheme="majorHAnsi" w:hAnsiTheme="majorHAnsi" w:cs="Calibri"/>
                <w:lang w:val="ro-RO"/>
              </w:rPr>
            </w:pPr>
            <w:r w:rsidRPr="001247AF">
              <w:rPr>
                <w:rFonts w:asciiTheme="majorHAnsi" w:hAnsiTheme="majorHAnsi" w:cs="Calibri"/>
                <w:lang w:val="ro-RO"/>
              </w:rPr>
              <w:t xml:space="preserve">Expertul verifica daca bunurile din devizele pe obiecte se regasesc in categoriile cuprinse în </w:t>
            </w:r>
            <w:r w:rsidRPr="001247AF">
              <w:rPr>
                <w:rFonts w:asciiTheme="majorHAnsi" w:hAnsiTheme="majorHAnsi" w:cs="Calibri"/>
                <w:i/>
                <w:lang w:val="ro-RO"/>
              </w:rPr>
              <w:t>Baza de date -Preţuri de referință</w:t>
            </w:r>
            <w:r w:rsidRPr="001247AF">
              <w:rPr>
                <w:rFonts w:asciiTheme="majorHAnsi" w:hAnsiTheme="majorHAnsi" w:cs="Calibri"/>
                <w:lang w:val="ro-RO"/>
              </w:rPr>
              <w:t>, situată pe pagina de internet a AFIR. Daca se regasesc, expertul bifează in caseta corespunzatoare DA.</w:t>
            </w:r>
          </w:p>
          <w:p w:rsidR="008E5B84" w:rsidRPr="001247AF" w:rsidRDefault="008E5B84" w:rsidP="008E5B84">
            <w:pPr>
              <w:jc w:val="both"/>
              <w:rPr>
                <w:rFonts w:asciiTheme="majorHAnsi" w:hAnsiTheme="majorHAnsi" w:cs="Calibri"/>
                <w:lang w:val="ro-RO"/>
              </w:rPr>
            </w:pPr>
            <w:r w:rsidRPr="001247AF">
              <w:rPr>
                <w:rFonts w:asciiTheme="majorHAnsi" w:hAnsiTheme="majorHAnsi" w:cs="Calibri"/>
                <w:lang w:val="ro-RO"/>
              </w:rPr>
              <w:t>Daca bunurile nu se regăsesc in Baza de Date, expertul bifează in caseta corespunzatoare NU.</w:t>
            </w:r>
          </w:p>
          <w:p w:rsidR="008E5B84" w:rsidRPr="008E5B84" w:rsidRDefault="008E5B84" w:rsidP="008E5B84">
            <w:pPr>
              <w:jc w:val="both"/>
              <w:rPr>
                <w:rFonts w:asciiTheme="majorHAnsi" w:hAnsiTheme="majorHAnsi" w:cs="Calibri"/>
                <w:lang w:val="ro-RO"/>
              </w:rPr>
            </w:pPr>
            <w:r w:rsidRPr="001247AF">
              <w:rPr>
                <w:rFonts w:asciiTheme="majorHAnsi" w:hAnsiTheme="majorHAnsi" w:cs="Calibri"/>
                <w:lang w:val="ro-RO"/>
              </w:rPr>
              <w:t>Caseta ”Nu este cazul” se bifează pentru situațiile în care proiectele prevăd prestări de servicii sau lucrări.</w:t>
            </w:r>
          </w:p>
        </w:tc>
      </w:tr>
      <w:tr w:rsidR="00CD1989" w:rsidRPr="00915A72" w:rsidTr="00CD1989">
        <w:trPr>
          <w:trHeight w:val="562"/>
        </w:trPr>
        <w:tc>
          <w:tcPr>
            <w:tcW w:w="5000" w:type="pct"/>
            <w:shd w:val="clear" w:color="auto" w:fill="auto"/>
          </w:tcPr>
          <w:p w:rsidR="00CD1989" w:rsidRDefault="00CD1989" w:rsidP="00CD1989">
            <w:pPr>
              <w:tabs>
                <w:tab w:val="left" w:pos="360"/>
              </w:tabs>
              <w:jc w:val="both"/>
              <w:rPr>
                <w:rFonts w:asciiTheme="majorHAnsi" w:hAnsiTheme="majorHAnsi" w:cs="Calibri"/>
                <w:lang w:val="pt-BR"/>
              </w:rPr>
            </w:pPr>
            <w:r w:rsidRPr="00915A72">
              <w:rPr>
                <w:rFonts w:asciiTheme="majorHAnsi" w:hAnsiTheme="majorHAnsi" w:cs="Calibri"/>
                <w:lang w:val="pt-BR"/>
              </w:rPr>
              <w:t xml:space="preserve">4.2 Dacă la punctul 4.1 răspunsul este </w:t>
            </w:r>
            <w:proofErr w:type="gramStart"/>
            <w:r w:rsidRPr="00915A72">
              <w:rPr>
                <w:rFonts w:asciiTheme="majorHAnsi" w:hAnsiTheme="majorHAnsi" w:cs="Calibri"/>
                <w:lang w:val="pt-BR"/>
              </w:rPr>
              <w:t>DA, sunt</w:t>
            </w:r>
            <w:proofErr w:type="gramEnd"/>
            <w:r w:rsidRPr="00915A72">
              <w:rPr>
                <w:rFonts w:asciiTheme="majorHAnsi" w:hAnsiTheme="majorHAnsi" w:cs="Calibri"/>
                <w:lang w:val="pt-BR"/>
              </w:rPr>
              <w:t xml:space="preserve"> ataşate extrasele tipărite din baza de date cu prețuri de Referință? </w:t>
            </w:r>
          </w:p>
          <w:p w:rsidR="008E5B84" w:rsidRPr="001247AF" w:rsidRDefault="008E5B84" w:rsidP="008E5B84">
            <w:pPr>
              <w:jc w:val="both"/>
              <w:rPr>
                <w:rFonts w:asciiTheme="majorHAnsi" w:hAnsiTheme="majorHAnsi" w:cs="Calibri"/>
                <w:lang w:val="ro-RO"/>
              </w:rPr>
            </w:pPr>
            <w:r w:rsidRPr="001247AF">
              <w:rPr>
                <w:rFonts w:asciiTheme="majorHAnsi" w:hAnsiTheme="majorHAnsi" w:cs="Calibri"/>
                <w:lang w:val="ro-RO"/>
              </w:rPr>
              <w:t>Daca sunt atasate extrasele tiparite din Baza de date, expertul bifează in caseta corespunzatoare DA, iar daca nu sunt atasate expertul bifează NU şi printeaza din baza de date extrasele  relevante.</w:t>
            </w:r>
          </w:p>
          <w:p w:rsidR="008E5B84" w:rsidRPr="008E5B84" w:rsidRDefault="008E5B84" w:rsidP="008E5B84">
            <w:pPr>
              <w:jc w:val="both"/>
              <w:rPr>
                <w:rFonts w:asciiTheme="majorHAnsi" w:hAnsiTheme="majorHAnsi" w:cs="Calibri"/>
                <w:lang w:val="ro-RO"/>
              </w:rPr>
            </w:pPr>
            <w:r w:rsidRPr="001247AF">
              <w:rPr>
                <w:rFonts w:asciiTheme="majorHAnsi" w:hAnsiTheme="majorHAnsi" w:cs="Calibri"/>
                <w:lang w:val="ro-RO"/>
              </w:rPr>
              <w:t>Caseta ”Nu este cazul” se bifează pentru situațiile în care proiectele prevăd prestări de servicii sau lucrări.</w:t>
            </w:r>
          </w:p>
        </w:tc>
      </w:tr>
      <w:tr w:rsidR="00CD1989" w:rsidRPr="00915A72" w:rsidTr="00CD1989">
        <w:trPr>
          <w:trHeight w:val="562"/>
        </w:trPr>
        <w:tc>
          <w:tcPr>
            <w:tcW w:w="5000" w:type="pct"/>
            <w:shd w:val="clear" w:color="auto" w:fill="auto"/>
          </w:tcPr>
          <w:p w:rsidR="00CD1989" w:rsidRDefault="00CD1989" w:rsidP="00CD1989">
            <w:pPr>
              <w:jc w:val="both"/>
              <w:rPr>
                <w:rFonts w:asciiTheme="majorHAnsi" w:hAnsiTheme="majorHAnsi" w:cs="Calibri"/>
                <w:lang w:val="it-IT"/>
              </w:rPr>
            </w:pPr>
            <w:r w:rsidRPr="00915A72">
              <w:rPr>
                <w:rFonts w:asciiTheme="majorHAnsi" w:hAnsiTheme="majorHAnsi" w:cs="Calibri"/>
                <w:lang w:val="it-IT"/>
              </w:rPr>
              <w:t xml:space="preserve">4.3 Dacă la pct. 4.1. răspunsul este DA, preţurile utilizate pentru bunuri se încadrează în maximul prevăzut </w:t>
            </w:r>
            <w:proofErr w:type="gramStart"/>
            <w:r w:rsidRPr="00915A72">
              <w:rPr>
                <w:rFonts w:asciiTheme="majorHAnsi" w:hAnsiTheme="majorHAnsi" w:cs="Calibri"/>
                <w:lang w:val="it-IT"/>
              </w:rPr>
              <w:t>în  Baza</w:t>
            </w:r>
            <w:proofErr w:type="gramEnd"/>
            <w:r w:rsidRPr="00915A72">
              <w:rPr>
                <w:rFonts w:asciiTheme="majorHAnsi" w:hAnsiTheme="majorHAnsi" w:cs="Calibri"/>
                <w:lang w:val="it-IT"/>
              </w:rPr>
              <w:t xml:space="preserve"> de Date cu prețuri de Referință?</w:t>
            </w:r>
          </w:p>
          <w:p w:rsidR="008E5B84" w:rsidRPr="001247AF" w:rsidRDefault="008E5B84" w:rsidP="008E5B84">
            <w:pPr>
              <w:jc w:val="both"/>
              <w:rPr>
                <w:rFonts w:asciiTheme="majorHAnsi" w:hAnsiTheme="majorHAnsi" w:cs="Calibri"/>
                <w:lang w:val="ro-RO"/>
              </w:rPr>
            </w:pPr>
            <w:r w:rsidRPr="001247AF">
              <w:rPr>
                <w:rFonts w:asciiTheme="majorHAnsi" w:hAnsiTheme="majorHAnsi" w:cs="Calibri"/>
                <w:lang w:val="ro-RO"/>
              </w:rPr>
              <w:t>Expertul verifica daca preţurile se incadreaza in maximul prevazut în Baza de Date pentru bunul respectiv, bifează in caseta corespunzatoare DA, suma acceptata de evaluator fiind cea din devize.</w:t>
            </w:r>
          </w:p>
          <w:p w:rsidR="008E5B84" w:rsidRPr="001247AF" w:rsidRDefault="008E5B84" w:rsidP="008E5B84">
            <w:pPr>
              <w:jc w:val="both"/>
              <w:rPr>
                <w:rFonts w:asciiTheme="majorHAnsi" w:hAnsiTheme="majorHAnsi" w:cs="Calibri"/>
                <w:lang w:val="ro-RO"/>
              </w:rPr>
            </w:pPr>
            <w:r w:rsidRPr="001247AF">
              <w:rPr>
                <w:rFonts w:asciiTheme="majorHAnsi" w:hAnsiTheme="majorHAnsi" w:cs="Calibri"/>
                <w:lang w:val="ro-RO"/>
              </w:rPr>
              <w:t>Daca preţurile nu se incadreaza in valorile maxime prevazute în Baza de Date pentru bunurile respective, expertul notifica solicitantul prin E3.4 de diferenta dintre cele doua valori pentru modificarea bugetului indicativ/devizului general cu valoarea din Baza de Date pentru bunul/ bunurile respective. In urma raspunsului solicitantului expertul bifează in caseta corespunzatoare DA in cazul in care solicitantul si-a insusit valoarea din Baza de Date sau bifeaza in caseta corespunzatoare NU daca solicitantul nu este de acord, caz în care cheltuiala se trece în categoria celor neeligibile.</w:t>
            </w:r>
          </w:p>
          <w:p w:rsidR="008E5B84" w:rsidRPr="008E5B84" w:rsidRDefault="008E5B84" w:rsidP="008E5B84">
            <w:pPr>
              <w:jc w:val="both"/>
              <w:rPr>
                <w:rFonts w:asciiTheme="majorHAnsi" w:hAnsiTheme="majorHAnsi" w:cs="Calibri"/>
                <w:lang w:val="ro-RO"/>
              </w:rPr>
            </w:pPr>
            <w:r w:rsidRPr="001247AF">
              <w:rPr>
                <w:rFonts w:asciiTheme="majorHAnsi" w:hAnsiTheme="majorHAnsi" w:cs="Calibri"/>
                <w:lang w:val="ro-RO"/>
              </w:rPr>
              <w:t>Caseta ”Nu este cazul”, se bifează pentru situațiile în care proiectele prevăd prestări de servicii sau lucrări.</w:t>
            </w:r>
          </w:p>
        </w:tc>
      </w:tr>
      <w:tr w:rsidR="00CD1989" w:rsidRPr="00915A72" w:rsidTr="00CD1989">
        <w:trPr>
          <w:trHeight w:val="562"/>
        </w:trPr>
        <w:tc>
          <w:tcPr>
            <w:tcW w:w="5000" w:type="pct"/>
            <w:shd w:val="clear" w:color="auto" w:fill="auto"/>
          </w:tcPr>
          <w:p w:rsidR="00CD1989" w:rsidRPr="00915A72" w:rsidRDefault="00CD1989" w:rsidP="00CD1989">
            <w:pPr>
              <w:jc w:val="both"/>
              <w:rPr>
                <w:rFonts w:asciiTheme="majorHAnsi" w:hAnsiTheme="majorHAnsi" w:cs="Calibri"/>
              </w:rPr>
            </w:pPr>
            <w:r w:rsidRPr="00915A72">
              <w:rPr>
                <w:rFonts w:asciiTheme="majorHAnsi" w:hAnsiTheme="majorHAnsi" w:cs="Calibri"/>
                <w:lang w:val="pt-BR"/>
              </w:rPr>
              <w:lastRenderedPageBreak/>
              <w:t xml:space="preserve">4.4 </w:t>
            </w:r>
            <w:r w:rsidRPr="00915A72">
              <w:rPr>
                <w:rFonts w:asciiTheme="majorHAnsi" w:hAnsiTheme="majorHAnsi" w:cs="Calibri"/>
              </w:rPr>
              <w:t xml:space="preserve">Dacă </w:t>
            </w:r>
            <w:r w:rsidRPr="00915A72">
              <w:rPr>
                <w:rFonts w:asciiTheme="majorHAnsi" w:hAnsiTheme="majorHAnsi" w:cs="Calibri"/>
                <w:b/>
              </w:rPr>
              <w:t>bunurile</w:t>
            </w:r>
            <w:r w:rsidRPr="00915A72">
              <w:rPr>
                <w:rFonts w:asciiTheme="majorHAnsi" w:hAnsiTheme="majorHAnsi" w:cs="Calibri"/>
              </w:rPr>
              <w:t xml:space="preserve"> nu se regăsesc în Baza de Date (la pct. 4.1 răspunsul este NU) precum şi pentru situațiile privind </w:t>
            </w:r>
            <w:r w:rsidRPr="00915A72">
              <w:rPr>
                <w:rFonts w:asciiTheme="majorHAnsi" w:hAnsiTheme="majorHAnsi" w:cs="Calibri"/>
                <w:b/>
              </w:rPr>
              <w:t>prestările de servicii,</w:t>
            </w:r>
            <w:r w:rsidRPr="00915A72">
              <w:rPr>
                <w:rFonts w:asciiTheme="majorHAnsi" w:hAnsiTheme="majorHAnsi" w:cs="Calibri"/>
              </w:rPr>
              <w:t xml:space="preserve"> solicitantul a prezentat două oferte pentru bunuri/servicii a caror valoare este mai mare de 15.000 Euro şi o ofertă pentru bunuri/servicii a caror </w:t>
            </w:r>
            <w:proofErr w:type="gramStart"/>
            <w:r w:rsidRPr="00915A72">
              <w:rPr>
                <w:rFonts w:asciiTheme="majorHAnsi" w:hAnsiTheme="majorHAnsi" w:cs="Calibri"/>
              </w:rPr>
              <w:t>valoare  este</w:t>
            </w:r>
            <w:proofErr w:type="gramEnd"/>
            <w:r w:rsidRPr="00915A72">
              <w:rPr>
                <w:rFonts w:asciiTheme="majorHAnsi" w:hAnsiTheme="majorHAnsi" w:cs="Calibri"/>
              </w:rPr>
              <w:t xml:space="preserve"> mai mica</w:t>
            </w:r>
            <w:r w:rsidRPr="00915A72">
              <w:rPr>
                <w:rFonts w:asciiTheme="majorHAnsi" w:hAnsiTheme="majorHAnsi"/>
              </w:rPr>
              <w:t xml:space="preserve"> sau egală</w:t>
            </w:r>
            <w:r w:rsidRPr="00915A72">
              <w:rPr>
                <w:rFonts w:asciiTheme="majorHAnsi" w:hAnsiTheme="majorHAnsi" w:cs="Calibri"/>
              </w:rPr>
              <w:t xml:space="preserve"> de 15.000 Euro?</w:t>
            </w:r>
          </w:p>
          <w:p w:rsidR="008E5B84" w:rsidRPr="001247AF" w:rsidRDefault="008E5B84" w:rsidP="008E5B84">
            <w:pPr>
              <w:jc w:val="both"/>
              <w:rPr>
                <w:rFonts w:asciiTheme="majorHAnsi" w:hAnsiTheme="majorHAnsi" w:cs="Calibri"/>
                <w:lang w:val="ro-RO"/>
              </w:rPr>
            </w:pPr>
            <w:r w:rsidRPr="001247AF">
              <w:rPr>
                <w:rFonts w:asciiTheme="majorHAnsi" w:hAnsiTheme="majorHAnsi" w:cs="Calibri"/>
                <w:lang w:val="ro-RO"/>
              </w:rPr>
              <w:t>Expertul verifica daca solicitantul a prezentat doua oferte pentru bunuri/servicii a caror valoare este mai mare de 15 000 Euro şi o oferta pentru bunuri/servicii a caror valoare este mai mica  de 15 000 Euro.</w:t>
            </w:r>
          </w:p>
          <w:p w:rsidR="008E5B84" w:rsidRPr="001247AF" w:rsidRDefault="008E5B84" w:rsidP="008E5B84">
            <w:pPr>
              <w:jc w:val="both"/>
              <w:rPr>
                <w:rFonts w:asciiTheme="majorHAnsi" w:hAnsiTheme="majorHAnsi" w:cs="Calibri"/>
                <w:lang w:val="ro-RO"/>
              </w:rPr>
            </w:pPr>
            <w:r w:rsidRPr="001247AF">
              <w:rPr>
                <w:rFonts w:asciiTheme="majorHAnsi" w:hAnsiTheme="majorHAnsi" w:cs="Calibri"/>
                <w:lang w:val="ro-RO"/>
              </w:rPr>
              <w:t>Dacă solicitantul a prezentat doua oferte, se bifează caseta corespunzătoare DA, preţul acceptat va fi cel din oferta prezentată de solicitant pentru situatia bunurilor/serviciilor a caror valoare este mai mica de 15.000 Euro, respectiv cel mai mic preț dintre cele doua oferte prezentate pentru bunurile/serviciile a caror valoare este mai mare de 15.000 Euro.</w:t>
            </w:r>
          </w:p>
          <w:p w:rsidR="008E5B84" w:rsidRPr="001247AF" w:rsidRDefault="008E5B84" w:rsidP="008E5B84">
            <w:pPr>
              <w:jc w:val="both"/>
              <w:rPr>
                <w:rFonts w:asciiTheme="majorHAnsi" w:hAnsiTheme="majorHAnsi" w:cs="Calibri"/>
                <w:lang w:val="ro-RO"/>
              </w:rPr>
            </w:pPr>
            <w:r w:rsidRPr="001247AF">
              <w:rPr>
                <w:rFonts w:asciiTheme="majorHAnsi" w:hAnsiTheme="majorHAnsi" w:cs="Calibri"/>
                <w:lang w:val="ro-RO"/>
              </w:rPr>
              <w:t xml:space="preserve">Daca solicitantul nu a atasat doua oferte pentru bunuri şi servicii a caror valoare este mai mare de 15.000 Euro, respectiv o oferta pentru bunuri şi servicii a caror valoare este mai mica de 15.000 Euro, expertul solicită prin formularul E3.4 transmiterea ofertei/ofertelor, menţionând ca daca acestea nu sunt transmise, cheltuielile devin neeligibile. </w:t>
            </w:r>
          </w:p>
          <w:p w:rsidR="008E5B84" w:rsidRPr="001247AF" w:rsidRDefault="008E5B84" w:rsidP="008E5B84">
            <w:pPr>
              <w:jc w:val="both"/>
              <w:rPr>
                <w:rFonts w:asciiTheme="majorHAnsi" w:hAnsiTheme="majorHAnsi" w:cs="Calibri"/>
                <w:lang w:val="ro-RO"/>
              </w:rPr>
            </w:pPr>
            <w:r w:rsidRPr="001247AF">
              <w:rPr>
                <w:rFonts w:asciiTheme="majorHAnsi" w:hAnsiTheme="majorHAnsi" w:cs="Calibri"/>
                <w:lang w:val="ro-RO"/>
              </w:rPr>
              <w:t xml:space="preserve">După primirea ofertei/ofertelor, expertul procedeaza ca mai sus. </w:t>
            </w:r>
          </w:p>
          <w:p w:rsidR="008E5B84" w:rsidRPr="008E5B84" w:rsidRDefault="008E5B84" w:rsidP="008E5B84">
            <w:pPr>
              <w:jc w:val="both"/>
              <w:rPr>
                <w:rFonts w:asciiTheme="majorHAnsi" w:hAnsiTheme="majorHAnsi" w:cs="Calibri"/>
                <w:lang w:val="ro-RO"/>
              </w:rPr>
            </w:pPr>
            <w:r w:rsidRPr="001247AF">
              <w:rPr>
                <w:rFonts w:asciiTheme="majorHAnsi" w:hAnsiTheme="majorHAnsi" w:cs="Calibri"/>
                <w:lang w:val="ro-RO"/>
              </w:rPr>
              <w:t xml:space="preserve">Daca in urma solicitarii de informaţii suplimentare, solicitantul nu furnizeaza oferta/ofertele, se bifează caseta NU, caz în care cheltuielile corespunzatoare devin neeligibile şi expertul modifica bugetul indicativ in sensul micsorarii acestuia cu costurile corespunzatoare. </w:t>
            </w:r>
          </w:p>
          <w:p w:rsidR="008E5B84" w:rsidRPr="001247AF" w:rsidRDefault="008E5B84" w:rsidP="008E5B84">
            <w:pPr>
              <w:jc w:val="both"/>
              <w:rPr>
                <w:rFonts w:asciiTheme="majorHAnsi" w:hAnsiTheme="majorHAnsi" w:cs="Calibri"/>
                <w:lang w:val="it-IT"/>
              </w:rPr>
            </w:pPr>
            <w:r w:rsidRPr="001247AF">
              <w:rPr>
                <w:rFonts w:asciiTheme="majorHAnsi" w:hAnsiTheme="majorHAnsi" w:cs="Calibri"/>
                <w:lang w:val="it-IT"/>
              </w:rPr>
              <w:t xml:space="preserve">Ofertele sunt documente obligatorii care trebuie avute in vedere la stabilirea rezonabilitatii preţurilor şi trebuie sa aiba cel putin </w:t>
            </w:r>
            <w:r w:rsidRPr="001247AF">
              <w:rPr>
                <w:rFonts w:asciiTheme="majorHAnsi" w:hAnsiTheme="majorHAnsi" w:cs="Calibri"/>
                <w:b/>
                <w:lang w:val="it-IT"/>
              </w:rPr>
              <w:t>urmatoarele caracteristici</w:t>
            </w:r>
            <w:r w:rsidRPr="001247AF">
              <w:rPr>
                <w:rFonts w:asciiTheme="majorHAnsi" w:hAnsiTheme="majorHAnsi" w:cs="Calibri"/>
                <w:lang w:val="it-IT"/>
              </w:rPr>
              <w:t>:</w:t>
            </w:r>
          </w:p>
          <w:p w:rsidR="008E5B84" w:rsidRPr="001247AF" w:rsidRDefault="008E5B84" w:rsidP="008E5B84">
            <w:pPr>
              <w:numPr>
                <w:ilvl w:val="1"/>
                <w:numId w:val="12"/>
              </w:numPr>
              <w:spacing w:after="0" w:line="240" w:lineRule="auto"/>
              <w:jc w:val="both"/>
              <w:rPr>
                <w:rFonts w:asciiTheme="majorHAnsi" w:hAnsiTheme="majorHAnsi" w:cs="Calibri"/>
                <w:lang w:val="it-IT"/>
              </w:rPr>
            </w:pPr>
            <w:r w:rsidRPr="001247AF">
              <w:rPr>
                <w:rFonts w:asciiTheme="majorHAnsi" w:hAnsiTheme="majorHAnsi" w:cs="Calibri"/>
                <w:lang w:val="it-IT"/>
              </w:rPr>
              <w:t>Sa fie datate, personalizate şi semnate;</w:t>
            </w:r>
          </w:p>
          <w:p w:rsidR="008E5B84" w:rsidRPr="001247AF" w:rsidRDefault="008E5B84" w:rsidP="008E5B84">
            <w:pPr>
              <w:numPr>
                <w:ilvl w:val="1"/>
                <w:numId w:val="12"/>
              </w:numPr>
              <w:spacing w:after="0" w:line="240" w:lineRule="auto"/>
              <w:jc w:val="both"/>
              <w:rPr>
                <w:rFonts w:asciiTheme="majorHAnsi" w:hAnsiTheme="majorHAnsi" w:cs="Calibri"/>
                <w:lang w:val="it-IT"/>
              </w:rPr>
            </w:pPr>
            <w:r w:rsidRPr="001247AF">
              <w:rPr>
                <w:rFonts w:asciiTheme="majorHAnsi" w:hAnsiTheme="majorHAnsi" w:cs="Calibri"/>
                <w:lang w:val="it-IT"/>
              </w:rPr>
              <w:t>Sa contina detalierea unor specificatii tehnice minimale;</w:t>
            </w:r>
          </w:p>
          <w:p w:rsidR="008E5B84" w:rsidRPr="001247AF" w:rsidRDefault="008E5B84" w:rsidP="008E5B84">
            <w:pPr>
              <w:numPr>
                <w:ilvl w:val="1"/>
                <w:numId w:val="12"/>
              </w:numPr>
              <w:spacing w:after="0" w:line="240" w:lineRule="auto"/>
              <w:jc w:val="both"/>
              <w:rPr>
                <w:rFonts w:asciiTheme="majorHAnsi" w:hAnsiTheme="majorHAnsi" w:cs="Calibri"/>
                <w:lang w:val="it-IT"/>
              </w:rPr>
            </w:pPr>
            <w:r w:rsidRPr="001247AF">
              <w:rPr>
                <w:rFonts w:asciiTheme="majorHAnsi" w:hAnsiTheme="majorHAnsi" w:cs="Calibri"/>
                <w:lang w:val="it-IT"/>
              </w:rPr>
              <w:t>Să conţină preţul de achiziţie pentru bunuri/servicii.</w:t>
            </w:r>
          </w:p>
          <w:p w:rsidR="00CD1989" w:rsidRPr="00915A72" w:rsidRDefault="00CD1989" w:rsidP="00CD1989">
            <w:pPr>
              <w:jc w:val="both"/>
              <w:rPr>
                <w:rFonts w:asciiTheme="majorHAnsi" w:hAnsiTheme="majorHAnsi" w:cs="Calibri"/>
                <w:b/>
                <w:lang w:val="ro-RO"/>
              </w:rPr>
            </w:pPr>
          </w:p>
        </w:tc>
      </w:tr>
      <w:tr w:rsidR="00CD1989" w:rsidRPr="00915A72" w:rsidTr="00CD1989">
        <w:trPr>
          <w:trHeight w:val="562"/>
        </w:trPr>
        <w:tc>
          <w:tcPr>
            <w:tcW w:w="5000" w:type="pct"/>
            <w:shd w:val="clear" w:color="auto" w:fill="auto"/>
          </w:tcPr>
          <w:p w:rsidR="00CD1989" w:rsidRDefault="00CD1989" w:rsidP="00CD1989">
            <w:pPr>
              <w:jc w:val="both"/>
              <w:rPr>
                <w:rFonts w:asciiTheme="majorHAnsi" w:hAnsiTheme="majorHAnsi" w:cs="Calibri"/>
              </w:rPr>
            </w:pPr>
            <w:r w:rsidRPr="00915A72">
              <w:rPr>
                <w:rFonts w:asciiTheme="majorHAnsi" w:hAnsiTheme="majorHAnsi" w:cs="Calibri"/>
                <w:lang w:val="pt-BR"/>
              </w:rPr>
              <w:t xml:space="preserve">4.5 </w:t>
            </w:r>
            <w:r w:rsidRPr="00915A72">
              <w:rPr>
                <w:rFonts w:asciiTheme="majorHAnsi" w:hAnsiTheme="majorHAnsi" w:cs="Calibri"/>
              </w:rPr>
              <w:t xml:space="preserve">Pentru </w:t>
            </w:r>
            <w:r w:rsidRPr="00915A72">
              <w:rPr>
                <w:rFonts w:asciiTheme="majorHAnsi" w:hAnsiTheme="majorHAnsi" w:cs="Calibri"/>
                <w:b/>
              </w:rPr>
              <w:t>lucrări</w:t>
            </w:r>
            <w:r w:rsidRPr="00915A72">
              <w:rPr>
                <w:rFonts w:asciiTheme="majorHAnsi" w:hAnsiTheme="majorHAnsi" w:cs="Calibri"/>
              </w:rPr>
              <w:t>, există în studiul de fezabilitate declaraţia proiectantului semnată şi ştampilată privind sursa de preţuri?</w:t>
            </w:r>
          </w:p>
          <w:p w:rsidR="008E5B84" w:rsidRPr="001247AF" w:rsidRDefault="008E5B84" w:rsidP="008E5B84">
            <w:pPr>
              <w:numPr>
                <w:ilvl w:val="0"/>
                <w:numId w:val="12"/>
              </w:numPr>
              <w:spacing w:after="0" w:line="240" w:lineRule="auto"/>
              <w:jc w:val="both"/>
              <w:rPr>
                <w:rFonts w:asciiTheme="majorHAnsi" w:hAnsiTheme="majorHAnsi" w:cs="Calibri"/>
                <w:lang w:val="ro-RO"/>
              </w:rPr>
            </w:pPr>
            <w:r w:rsidRPr="001247AF">
              <w:rPr>
                <w:rFonts w:asciiTheme="majorHAnsi" w:hAnsiTheme="majorHAnsi" w:cs="Calibri"/>
                <w:lang w:val="ro-RO"/>
              </w:rPr>
              <w:t xml:space="preserve">Expertul verifica existenta precizarilor proiectantului privind sursa de preţuri din Studiul de fezabilitate, daca declaraţia este semnata şi ştampilată şi  bifează in caseta corespunzatoare DA sau NU.  </w:t>
            </w:r>
          </w:p>
          <w:p w:rsidR="008E5B84" w:rsidRPr="001247AF" w:rsidRDefault="008E5B84" w:rsidP="008E5B84">
            <w:pPr>
              <w:numPr>
                <w:ilvl w:val="0"/>
                <w:numId w:val="12"/>
              </w:numPr>
              <w:spacing w:after="0" w:line="240" w:lineRule="auto"/>
              <w:jc w:val="both"/>
              <w:rPr>
                <w:rFonts w:asciiTheme="majorHAnsi" w:hAnsiTheme="majorHAnsi" w:cs="Calibri"/>
                <w:lang w:val="ro-RO"/>
              </w:rPr>
            </w:pPr>
            <w:r w:rsidRPr="001247AF">
              <w:rPr>
                <w:rFonts w:asciiTheme="majorHAnsi" w:hAnsiTheme="majorHAnsi" w:cs="Calibri"/>
                <w:lang w:val="ro-RO"/>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8E5B84" w:rsidRPr="001247AF" w:rsidRDefault="008E5B84" w:rsidP="008E5B84">
            <w:pPr>
              <w:numPr>
                <w:ilvl w:val="0"/>
                <w:numId w:val="12"/>
              </w:numPr>
              <w:spacing w:after="0" w:line="240" w:lineRule="auto"/>
              <w:jc w:val="both"/>
              <w:rPr>
                <w:rFonts w:asciiTheme="majorHAnsi" w:hAnsiTheme="majorHAnsi" w:cs="Calibri"/>
                <w:b/>
                <w:i/>
                <w:lang w:val="ro-RO"/>
              </w:rPr>
            </w:pPr>
            <w:r w:rsidRPr="001247AF">
              <w:rPr>
                <w:rFonts w:asciiTheme="majorHAnsi" w:hAnsiTheme="majorHAnsi" w:cs="Calibri"/>
                <w:lang w:val="ro-RO"/>
              </w:rPr>
              <w:t>In situatia in care o parte din bunuri/servicii se regasesc in baza de date şi pentru celelalte se prezinta oferte, se bifează DA şi la pct.4.1 şi la pct.4.4., iar la rubrica Observaţii expertul va mentiona ca preţurile pentru bunuri/serviciile sunt incluse in cheltuieli.</w:t>
            </w:r>
          </w:p>
          <w:p w:rsidR="008E5B84" w:rsidRPr="00915A72" w:rsidRDefault="008E5B84" w:rsidP="00CD1989">
            <w:pPr>
              <w:jc w:val="both"/>
              <w:rPr>
                <w:rFonts w:asciiTheme="majorHAnsi" w:hAnsiTheme="majorHAnsi" w:cs="Calibri"/>
                <w:lang w:val="pt-BR"/>
              </w:rPr>
            </w:pPr>
          </w:p>
        </w:tc>
      </w:tr>
      <w:tr w:rsidR="00CD1989" w:rsidRPr="00915A72" w:rsidTr="00CD1989">
        <w:trPr>
          <w:trHeight w:val="562"/>
        </w:trPr>
        <w:tc>
          <w:tcPr>
            <w:tcW w:w="5000" w:type="pct"/>
            <w:shd w:val="clear" w:color="auto" w:fill="auto"/>
          </w:tcPr>
          <w:p w:rsidR="00CD1989" w:rsidRPr="00915A72" w:rsidRDefault="00CD1989" w:rsidP="00CD1989">
            <w:pPr>
              <w:jc w:val="both"/>
              <w:rPr>
                <w:rFonts w:asciiTheme="majorHAnsi" w:hAnsiTheme="majorHAnsi" w:cs="Calibri"/>
                <w:b/>
                <w:lang w:val="pt-BR"/>
              </w:rPr>
            </w:pPr>
            <w:r w:rsidRPr="00915A72">
              <w:rPr>
                <w:rFonts w:asciiTheme="majorHAnsi" w:hAnsiTheme="majorHAnsi" w:cs="Calibri"/>
                <w:b/>
                <w:lang w:val="pt-BR"/>
              </w:rPr>
              <w:lastRenderedPageBreak/>
              <w:t>5. Verificarea Planului Financiar</w:t>
            </w:r>
          </w:p>
        </w:tc>
      </w:tr>
      <w:tr w:rsidR="00CD1989" w:rsidRPr="00915A72" w:rsidTr="00CD1989">
        <w:trPr>
          <w:trHeight w:val="562"/>
        </w:trPr>
        <w:tc>
          <w:tcPr>
            <w:tcW w:w="5000" w:type="pct"/>
            <w:shd w:val="clear" w:color="auto" w:fill="auto"/>
          </w:tcPr>
          <w:p w:rsidR="00CD1989" w:rsidRPr="00915A72" w:rsidRDefault="00CD1989" w:rsidP="00CD1989">
            <w:pPr>
              <w:jc w:val="both"/>
              <w:rPr>
                <w:rFonts w:asciiTheme="majorHAnsi" w:hAnsiTheme="majorHAnsi" w:cs="Calibri"/>
                <w:lang w:val="ro-RO"/>
              </w:rPr>
            </w:pPr>
            <w:r w:rsidRPr="00915A72">
              <w:rPr>
                <w:rFonts w:asciiTheme="majorHAnsi" w:hAnsiTheme="majorHAnsi" w:cs="Calibri"/>
                <w:b/>
                <w:lang w:val="ro-RO"/>
              </w:rPr>
              <w:t>5.1</w:t>
            </w:r>
            <w:r w:rsidRPr="00915A72">
              <w:rPr>
                <w:rFonts w:asciiTheme="majorHAnsi" w:hAnsiTheme="majorHAnsi" w:cs="Calibri"/>
                <w:lang w:val="ro-RO"/>
              </w:rPr>
              <w:t xml:space="preserve"> Planul financiar este corect completat şi respectă gradul de intervenţie publică?</w:t>
            </w:r>
          </w:p>
          <w:p w:rsidR="00CD1989" w:rsidRDefault="00CD1989" w:rsidP="00CD1989">
            <w:pPr>
              <w:autoSpaceDE w:val="0"/>
              <w:autoSpaceDN w:val="0"/>
              <w:adjustRightInd w:val="0"/>
              <w:jc w:val="both"/>
              <w:rPr>
                <w:rFonts w:asciiTheme="majorHAnsi" w:hAnsiTheme="majorHAnsi" w:cs="Calibri"/>
                <w:lang w:val="ro-RO"/>
              </w:rPr>
            </w:pPr>
            <w:r w:rsidRPr="00915A72">
              <w:rPr>
                <w:rFonts w:asciiTheme="majorHAnsi" w:hAnsiTheme="majorHAnsi" w:cs="Calibri"/>
                <w:lang w:val="ro-RO"/>
              </w:rPr>
              <w:t>Intensitatea sprijinului este</w:t>
            </w:r>
            <w:r>
              <w:rPr>
                <w:rFonts w:asciiTheme="majorHAnsi" w:hAnsiTheme="majorHAnsi" w:cs="Calibri"/>
                <w:lang w:val="ro-RO"/>
              </w:rPr>
              <w:t>:</w:t>
            </w:r>
          </w:p>
          <w:p w:rsidR="00CD1989" w:rsidRDefault="00CD1989" w:rsidP="00CD1989">
            <w:pPr>
              <w:autoSpaceDE w:val="0"/>
              <w:autoSpaceDN w:val="0"/>
              <w:adjustRightInd w:val="0"/>
              <w:jc w:val="both"/>
              <w:rPr>
                <w:rFonts w:asciiTheme="majorHAnsi" w:hAnsiTheme="majorHAnsi" w:cs="Calibri"/>
                <w:lang w:val="ro-RO"/>
              </w:rPr>
            </w:pPr>
            <w:r>
              <w:rPr>
                <w:rFonts w:asciiTheme="majorHAnsi" w:hAnsiTheme="majorHAnsi" w:cs="Calibri"/>
                <w:lang w:val="ro-RO"/>
              </w:rPr>
              <w:t xml:space="preserve">- </w:t>
            </w:r>
            <w:r w:rsidRPr="00915A72">
              <w:rPr>
                <w:rFonts w:asciiTheme="majorHAnsi" w:hAnsiTheme="majorHAnsi" w:cs="Calibri"/>
                <w:lang w:val="ro-RO"/>
              </w:rPr>
              <w:t xml:space="preserve"> </w:t>
            </w:r>
            <w:r>
              <w:rPr>
                <w:rFonts w:asciiTheme="majorHAnsi" w:hAnsiTheme="majorHAnsi" w:cs="Calibri"/>
                <w:lang w:val="ro-RO"/>
              </w:rPr>
              <w:t>10</w:t>
            </w:r>
            <w:r w:rsidRPr="00915A72">
              <w:rPr>
                <w:rFonts w:asciiTheme="majorHAnsi" w:hAnsiTheme="majorHAnsi" w:cs="Calibri"/>
                <w:lang w:val="ro-RO"/>
              </w:rPr>
              <w:t>0% din valoarea cheltuielilor eligibile.</w:t>
            </w:r>
            <w:r>
              <w:rPr>
                <w:rFonts w:asciiTheme="majorHAnsi" w:hAnsiTheme="majorHAnsi" w:cs="Calibri"/>
                <w:lang w:val="ro-RO"/>
              </w:rPr>
              <w:t xml:space="preserve"> – pentru proiectele negeneratoare de venit;</w:t>
            </w:r>
          </w:p>
          <w:p w:rsidR="00CD1989" w:rsidRPr="001C413D" w:rsidRDefault="00CD1989" w:rsidP="00CD1989">
            <w:pPr>
              <w:autoSpaceDE w:val="0"/>
              <w:autoSpaceDN w:val="0"/>
              <w:adjustRightInd w:val="0"/>
              <w:ind w:firstLine="360"/>
              <w:jc w:val="both"/>
              <w:rPr>
                <w:rFonts w:asciiTheme="majorHAnsi" w:hAnsiTheme="majorHAnsi" w:cs="Trebuchet MS"/>
                <w:lang w:val="x-none"/>
              </w:rPr>
            </w:pPr>
            <w:r>
              <w:rPr>
                <w:rFonts w:asciiTheme="majorHAnsi" w:hAnsiTheme="majorHAnsi" w:cs="Calibri"/>
                <w:b/>
                <w:iCs/>
                <w:noProof/>
              </w:rPr>
              <w:t>-</w:t>
            </w:r>
            <w:r w:rsidRPr="001C413D">
              <w:rPr>
                <w:rFonts w:asciiTheme="majorHAnsi" w:hAnsiTheme="majorHAnsi" w:cs="Trebuchet MS"/>
                <w:lang w:val="x-none"/>
              </w:rPr>
              <w:t xml:space="preserve"> investiţiile generatoare de profit intensitatea ajutorului public nerambursabil va fi începând de la </w:t>
            </w:r>
            <w:r w:rsidRPr="001C413D">
              <w:rPr>
                <w:rFonts w:asciiTheme="majorHAnsi" w:hAnsiTheme="majorHAnsi" w:cs="Trebuchet MS"/>
              </w:rPr>
              <w:t>5</w:t>
            </w:r>
            <w:r w:rsidRPr="001C413D">
              <w:rPr>
                <w:rFonts w:asciiTheme="majorHAnsi" w:hAnsiTheme="majorHAnsi" w:cs="Trebuchet MS"/>
                <w:lang w:val="x-none"/>
              </w:rPr>
              <w:t>0% până la 90</w:t>
            </w:r>
            <w:proofErr w:type="gramStart"/>
            <w:r w:rsidRPr="001C413D">
              <w:rPr>
                <w:rFonts w:asciiTheme="majorHAnsi" w:hAnsiTheme="majorHAnsi" w:cs="Trebuchet MS"/>
                <w:lang w:val="x-none"/>
              </w:rPr>
              <w:t>% ,</w:t>
            </w:r>
            <w:proofErr w:type="gramEnd"/>
            <w:r w:rsidRPr="001C413D">
              <w:rPr>
                <w:rFonts w:asciiTheme="majorHAnsi" w:hAnsiTheme="majorHAnsi" w:cs="Trebuchet MS"/>
                <w:lang w:val="x-none"/>
              </w:rPr>
              <w:t xml:space="preserve"> majorarea realizându-se astfel:</w:t>
            </w:r>
          </w:p>
          <w:p w:rsidR="00CD1989" w:rsidRPr="001C413D" w:rsidRDefault="00CD1989" w:rsidP="00CD1989">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w:t>
            </w:r>
            <w:r w:rsidRPr="001C413D">
              <w:rPr>
                <w:rFonts w:asciiTheme="majorHAnsi" w:hAnsiTheme="majorHAnsi" w:cs="Trebuchet MS"/>
              </w:rPr>
              <w:t>2</w:t>
            </w:r>
            <w:r w:rsidRPr="001C413D">
              <w:rPr>
                <w:rFonts w:asciiTheme="majorHAnsi" w:hAnsiTheme="majorHAnsi" w:cs="Trebuchet MS"/>
                <w:lang w:val="x-none"/>
              </w:rPr>
              <w:t>0% pentru tineri &lt;40ani</w:t>
            </w:r>
            <w:r w:rsidRPr="001C413D">
              <w:rPr>
                <w:rFonts w:asciiTheme="majorHAnsi" w:hAnsiTheme="majorHAnsi" w:cs="Trebuchet MS"/>
              </w:rPr>
              <w:t xml:space="preserve"> (actionari unici sau majoritari ai solicitantului ) care au studii minime de bacalaureat</w:t>
            </w:r>
            <w:r w:rsidRPr="001C413D">
              <w:rPr>
                <w:rFonts w:asciiTheme="majorHAnsi" w:hAnsiTheme="majorHAnsi" w:cs="Trebuchet MS"/>
                <w:lang w:val="x-none"/>
              </w:rPr>
              <w:t>;</w:t>
            </w:r>
          </w:p>
          <w:p w:rsidR="00CD1989" w:rsidRPr="001C413D" w:rsidRDefault="00CD1989" w:rsidP="00CD1989">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w:t>
            </w:r>
            <w:r w:rsidRPr="001C413D">
              <w:rPr>
                <w:rFonts w:asciiTheme="majorHAnsi" w:hAnsiTheme="majorHAnsi" w:cs="Trebuchet MS"/>
              </w:rPr>
              <w:t>2</w:t>
            </w:r>
            <w:r w:rsidRPr="001C413D">
              <w:rPr>
                <w:rFonts w:asciiTheme="majorHAnsi" w:hAnsiTheme="majorHAnsi" w:cs="Trebuchet MS"/>
                <w:lang w:val="x-none"/>
              </w:rPr>
              <w:t xml:space="preserve">0% pentru minim 1 loc de muncă creat; </w:t>
            </w:r>
          </w:p>
          <w:p w:rsidR="00CD1989" w:rsidRPr="001C413D" w:rsidRDefault="00CD1989" w:rsidP="00CD1989">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w:t>
            </w:r>
            <w:r w:rsidRPr="001C413D">
              <w:rPr>
                <w:rFonts w:asciiTheme="majorHAnsi" w:hAnsiTheme="majorHAnsi" w:cs="Trebuchet MS"/>
              </w:rPr>
              <w:t>2</w:t>
            </w:r>
            <w:r w:rsidRPr="001C413D">
              <w:rPr>
                <w:rFonts w:asciiTheme="majorHAnsi" w:hAnsiTheme="majorHAnsi" w:cs="Trebuchet MS"/>
                <w:lang w:val="x-none"/>
              </w:rPr>
              <w:t>0% pentru energie regenerabilă</w:t>
            </w:r>
          </w:p>
          <w:p w:rsidR="00CD1989" w:rsidRPr="00915A72" w:rsidRDefault="008E5B84" w:rsidP="00CD1989">
            <w:pPr>
              <w:autoSpaceDE w:val="0"/>
              <w:autoSpaceDN w:val="0"/>
              <w:adjustRightInd w:val="0"/>
              <w:jc w:val="both"/>
              <w:rPr>
                <w:rFonts w:asciiTheme="majorHAnsi" w:hAnsiTheme="majorHAnsi" w:cs="Calibri"/>
                <w:lang w:val="pt-BR"/>
              </w:rPr>
            </w:pPr>
            <w:r>
              <w:rPr>
                <w:rFonts w:asciiTheme="majorHAnsi" w:hAnsiTheme="majorHAnsi" w:cs="Calibri"/>
                <w:lang w:val="pt-BR"/>
              </w:rPr>
              <w:t>Se verifica incadrarea ajutorului financiar si se bifeaza corespunzator tipului de beneficiar/ investitie conform criteriilor mentionate mai sus</w:t>
            </w:r>
          </w:p>
        </w:tc>
      </w:tr>
      <w:tr w:rsidR="00CD1989" w:rsidRPr="00915A72" w:rsidTr="00CD1989">
        <w:trPr>
          <w:trHeight w:val="562"/>
        </w:trPr>
        <w:tc>
          <w:tcPr>
            <w:tcW w:w="5000" w:type="pct"/>
            <w:shd w:val="clear" w:color="auto" w:fill="auto"/>
          </w:tcPr>
          <w:p w:rsidR="00CD1989" w:rsidRDefault="00CD1989" w:rsidP="00CD1989">
            <w:pPr>
              <w:spacing w:beforeLines="60" w:before="144" w:afterLines="60" w:after="144"/>
              <w:jc w:val="both"/>
              <w:rPr>
                <w:rFonts w:asciiTheme="majorHAnsi" w:hAnsiTheme="majorHAnsi" w:cs="Calibri"/>
                <w:lang w:val="ro-RO"/>
              </w:rPr>
            </w:pPr>
            <w:r w:rsidRPr="00915A72">
              <w:rPr>
                <w:rFonts w:asciiTheme="majorHAnsi" w:hAnsiTheme="majorHAnsi" w:cs="Calibri"/>
                <w:b/>
                <w:lang w:val="ro-RO"/>
              </w:rPr>
              <w:t>5.2</w:t>
            </w:r>
            <w:r w:rsidRPr="00915A72">
              <w:rPr>
                <w:rFonts w:asciiTheme="majorHAnsi" w:hAnsiTheme="majorHAnsi" w:cs="Calibri"/>
                <w:lang w:val="ro-RO"/>
              </w:rPr>
              <w:t xml:space="preserve"> Ajutorul public nerambursabil se încadrează în plafonul maxim prevăzut de regula de minimis ?</w:t>
            </w:r>
          </w:p>
          <w:p w:rsidR="008E5B84" w:rsidRPr="00915A72" w:rsidRDefault="008E5B84" w:rsidP="00CD1989">
            <w:pPr>
              <w:spacing w:beforeLines="60" w:before="144" w:afterLines="60" w:after="144"/>
              <w:jc w:val="both"/>
              <w:rPr>
                <w:rFonts w:asciiTheme="majorHAnsi" w:hAnsiTheme="majorHAnsi" w:cs="Calibri"/>
                <w:b/>
                <w:bCs/>
              </w:rPr>
            </w:pPr>
            <w:r>
              <w:rPr>
                <w:rFonts w:asciiTheme="majorHAnsi" w:hAnsiTheme="majorHAnsi" w:cs="Calibri"/>
                <w:lang w:val="ro-RO"/>
              </w:rPr>
              <w:t xml:space="preserve">Se verifica declaratia de minimis anexa 6.2. Daca din aceasta rezulta ca se incadreaza se bifeaza DA, daca nu se bifeaza NU si proiectul devine neeligibil. </w:t>
            </w:r>
          </w:p>
        </w:tc>
      </w:tr>
      <w:tr w:rsidR="00CD1989" w:rsidRPr="00915A72" w:rsidTr="00CD1989">
        <w:trPr>
          <w:trHeight w:val="562"/>
        </w:trPr>
        <w:tc>
          <w:tcPr>
            <w:tcW w:w="5000" w:type="pct"/>
            <w:shd w:val="clear" w:color="auto" w:fill="auto"/>
          </w:tcPr>
          <w:p w:rsidR="00CD1989" w:rsidRDefault="00CD1989" w:rsidP="00CD1989">
            <w:pPr>
              <w:spacing w:beforeLines="60" w:before="144" w:afterLines="60" w:after="144"/>
              <w:jc w:val="both"/>
              <w:rPr>
                <w:rFonts w:asciiTheme="majorHAnsi" w:hAnsiTheme="majorHAnsi"/>
                <w:color w:val="000000"/>
                <w:lang w:val="fr-FR"/>
              </w:rPr>
            </w:pPr>
            <w:r w:rsidRPr="00915A72">
              <w:rPr>
                <w:rFonts w:asciiTheme="majorHAnsi" w:hAnsiTheme="majorHAnsi" w:cs="Calibri"/>
                <w:b/>
                <w:lang w:val="ro-RO"/>
              </w:rPr>
              <w:t xml:space="preserve">5.3 </w:t>
            </w:r>
            <w:r w:rsidRPr="00915A72">
              <w:rPr>
                <w:rFonts w:asciiTheme="majorHAnsi" w:hAnsiTheme="majorHAnsi"/>
                <w:color w:val="000000"/>
                <w:lang w:val="fr-FR"/>
              </w:rPr>
              <w:t>Valoarea totală eligibilă a proiectului este mai mare sau cel putin egala cu 10.000 euro ?</w:t>
            </w:r>
          </w:p>
          <w:p w:rsidR="008E5B84" w:rsidRPr="00915A72" w:rsidRDefault="008E5B84" w:rsidP="00CD1989">
            <w:pPr>
              <w:spacing w:beforeLines="60" w:before="144" w:afterLines="60" w:after="144"/>
              <w:jc w:val="both"/>
              <w:rPr>
                <w:rFonts w:asciiTheme="majorHAnsi" w:hAnsiTheme="majorHAnsi" w:cs="Calibri"/>
                <w:b/>
                <w:lang w:val="ro-RO"/>
              </w:rPr>
            </w:pPr>
            <w:r>
              <w:rPr>
                <w:rFonts w:asciiTheme="majorHAnsi" w:hAnsiTheme="majorHAnsi"/>
                <w:color w:val="000000"/>
                <w:lang w:val="fr-FR"/>
              </w:rPr>
              <w:t xml:space="preserve">Se verifica in cererea de finantare daca valoarea nerambursabila a proiectului este mai mare sau egala cu 10000 euro. </w:t>
            </w:r>
            <w:proofErr w:type="gramStart"/>
            <w:r>
              <w:rPr>
                <w:rFonts w:asciiTheme="majorHAnsi" w:hAnsiTheme="majorHAnsi"/>
                <w:color w:val="000000"/>
                <w:lang w:val="fr-FR"/>
              </w:rPr>
              <w:t xml:space="preserve">Daca </w:t>
            </w:r>
            <w:r>
              <w:rPr>
                <w:rFonts w:asciiTheme="majorHAnsi" w:hAnsiTheme="majorHAnsi" w:cs="Calibri"/>
                <w:lang w:val="ro-RO"/>
              </w:rPr>
              <w:t xml:space="preserve"> este</w:t>
            </w:r>
            <w:proofErr w:type="gramEnd"/>
            <w:r>
              <w:rPr>
                <w:rFonts w:asciiTheme="majorHAnsi" w:hAnsiTheme="majorHAnsi" w:cs="Calibri"/>
                <w:lang w:val="ro-RO"/>
              </w:rPr>
              <w:t xml:space="preserve"> s</w:t>
            </w:r>
            <w:r>
              <w:rPr>
                <w:rFonts w:asciiTheme="majorHAnsi" w:hAnsiTheme="majorHAnsi" w:cs="Calibri"/>
                <w:lang w:val="ro-RO"/>
              </w:rPr>
              <w:t>e bifeaza DA, daca nu se bifeaza NU si proiectul devine neeligibil.</w:t>
            </w:r>
          </w:p>
        </w:tc>
      </w:tr>
      <w:tr w:rsidR="00CD1989" w:rsidRPr="00915A72" w:rsidTr="00CD1989">
        <w:trPr>
          <w:trHeight w:val="562"/>
        </w:trPr>
        <w:tc>
          <w:tcPr>
            <w:tcW w:w="5000" w:type="pct"/>
            <w:shd w:val="clear" w:color="auto" w:fill="auto"/>
          </w:tcPr>
          <w:p w:rsidR="00CD1989" w:rsidRDefault="00CD1989" w:rsidP="00CD1989">
            <w:pPr>
              <w:spacing w:beforeLines="60" w:before="144" w:afterLines="60" w:after="144"/>
              <w:jc w:val="both"/>
              <w:rPr>
                <w:rFonts w:asciiTheme="majorHAnsi" w:hAnsiTheme="majorHAnsi" w:cs="Calibri"/>
                <w:lang w:val="ro-RO"/>
              </w:rPr>
            </w:pPr>
            <w:r w:rsidRPr="00915A72">
              <w:rPr>
                <w:rFonts w:asciiTheme="majorHAnsi" w:hAnsiTheme="majorHAnsi" w:cs="Calibri"/>
                <w:b/>
                <w:lang w:val="ro-RO"/>
              </w:rPr>
              <w:t>5.4</w:t>
            </w:r>
            <w:r w:rsidRPr="00915A72">
              <w:rPr>
                <w:rFonts w:asciiTheme="majorHAnsi" w:hAnsiTheme="majorHAnsi" w:cs="Calibri"/>
                <w:lang w:val="ro-RO"/>
              </w:rPr>
              <w:t xml:space="preserve"> Avansul solicitat se încadrează într-un cuantum de până la 50% din ajutorul  public nerambursabil?</w:t>
            </w:r>
          </w:p>
          <w:p w:rsidR="00CD1989" w:rsidRDefault="00CD1989" w:rsidP="00CD1989">
            <w:pPr>
              <w:spacing w:beforeLines="60" w:before="144" w:afterLines="60" w:after="144"/>
              <w:jc w:val="both"/>
              <w:rPr>
                <w:rFonts w:asciiTheme="majorHAnsi" w:hAnsiTheme="majorHAnsi" w:cs="Calibri"/>
                <w:lang w:val="ro-RO"/>
              </w:rPr>
            </w:pPr>
            <w:r>
              <w:rPr>
                <w:rFonts w:asciiTheme="majorHAnsi" w:hAnsiTheme="majorHAnsi" w:cs="Calibri"/>
                <w:lang w:val="ro-RO"/>
              </w:rPr>
              <w:t>! Pentru proiectele de servicii nu se acorda avans. Pentru proiectele mixte se poate acorda avans doar 50% din valoarea componentei de investitie.</w:t>
            </w:r>
          </w:p>
          <w:p w:rsidR="008E5B84" w:rsidRPr="001247AF" w:rsidRDefault="008E5B84" w:rsidP="008E5B84">
            <w:pPr>
              <w:tabs>
                <w:tab w:val="left" w:pos="0"/>
              </w:tabs>
              <w:jc w:val="both"/>
              <w:rPr>
                <w:rFonts w:asciiTheme="majorHAnsi" w:hAnsiTheme="majorHAnsi" w:cs="Calibri"/>
                <w:lang w:val="ro-RO"/>
              </w:rPr>
            </w:pPr>
            <w:r w:rsidRPr="001247AF">
              <w:rPr>
                <w:rFonts w:asciiTheme="majorHAnsi" w:hAnsiTheme="majorHAnsi" w:cs="Calibri"/>
                <w:lang w:val="ro-RO"/>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w:t>
            </w:r>
            <w:r>
              <w:rPr>
                <w:rFonts w:asciiTheme="majorHAnsi" w:hAnsiTheme="majorHAnsi" w:cs="Calibri"/>
                <w:lang w:val="ro-RO"/>
              </w:rPr>
              <w:t>ficarilor</w:t>
            </w:r>
          </w:p>
          <w:p w:rsidR="008E5B84" w:rsidRPr="008E5B84" w:rsidRDefault="008E5B84" w:rsidP="008E5B84">
            <w:pPr>
              <w:tabs>
                <w:tab w:val="left" w:pos="0"/>
              </w:tabs>
              <w:jc w:val="both"/>
              <w:rPr>
                <w:rFonts w:asciiTheme="majorHAnsi" w:hAnsiTheme="majorHAnsi" w:cs="Calibri"/>
                <w:lang w:val="ro-RO"/>
              </w:rPr>
            </w:pPr>
            <w:r w:rsidRPr="001247AF">
              <w:rPr>
                <w:rFonts w:asciiTheme="majorHAnsi" w:hAnsiTheme="majorHAnsi" w:cs="Calibri"/>
                <w:lang w:val="ro-RO"/>
              </w:rPr>
              <w:t>In cazul in care potentialul beneficiar nu a solicitat avans, expertul bifează caseta NU ESTE CAZUL.</w:t>
            </w:r>
          </w:p>
        </w:tc>
      </w:tr>
    </w:tbl>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CD1989" w:rsidRDefault="00CD1989"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CD1989" w:rsidRDefault="00CD1989"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CD1989" w:rsidRDefault="00CD1989"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4171E7" w:rsidRPr="006A06D3" w:rsidRDefault="004171E7"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8E5B84" w:rsidRDefault="008E5B84" w:rsidP="0041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alibri"/>
          <w:color w:val="000000"/>
          <w:sz w:val="24"/>
          <w:szCs w:val="24"/>
          <w:lang w:val="ro-RO" w:eastAsia="ro-RO"/>
        </w:rPr>
      </w:pPr>
    </w:p>
    <w:p w:rsidR="008E5B84" w:rsidRPr="008E5B84" w:rsidRDefault="008E5B84" w:rsidP="008E5B84">
      <w:pPr>
        <w:rPr>
          <w:rFonts w:ascii="Cambria" w:eastAsia="Times New Roman" w:hAnsi="Cambria" w:cs="Calibri"/>
          <w:sz w:val="24"/>
          <w:szCs w:val="24"/>
          <w:lang w:val="ro-RO" w:eastAsia="ro-RO"/>
        </w:rPr>
      </w:pPr>
    </w:p>
    <w:p w:rsidR="008E5B84" w:rsidRPr="008E5B84" w:rsidRDefault="008E5B84" w:rsidP="008E5B84">
      <w:pPr>
        <w:rPr>
          <w:rFonts w:ascii="Cambria" w:eastAsia="Times New Roman" w:hAnsi="Cambria" w:cs="Calibri"/>
          <w:sz w:val="24"/>
          <w:szCs w:val="24"/>
          <w:lang w:val="ro-RO" w:eastAsia="ro-RO"/>
        </w:rPr>
      </w:pPr>
    </w:p>
    <w:p w:rsidR="008E5B84" w:rsidRPr="008E5B84" w:rsidRDefault="008E5B84" w:rsidP="008E5B84">
      <w:pPr>
        <w:rPr>
          <w:rFonts w:ascii="Cambria" w:eastAsia="Times New Roman" w:hAnsi="Cambria" w:cs="Calibri"/>
          <w:sz w:val="24"/>
          <w:szCs w:val="24"/>
          <w:lang w:val="ro-RO" w:eastAsia="ro-RO"/>
        </w:rPr>
      </w:pPr>
    </w:p>
    <w:p w:rsidR="008E5B84" w:rsidRPr="008E5B84" w:rsidRDefault="008E5B84" w:rsidP="008E5B84">
      <w:pPr>
        <w:rPr>
          <w:rFonts w:ascii="Cambria" w:eastAsia="Times New Roman" w:hAnsi="Cambria" w:cs="Calibri"/>
          <w:sz w:val="24"/>
          <w:szCs w:val="24"/>
          <w:lang w:val="ro-RO" w:eastAsia="ro-RO"/>
        </w:rPr>
      </w:pPr>
    </w:p>
    <w:p w:rsidR="008E5B84" w:rsidRPr="008E5B84" w:rsidRDefault="008E5B84" w:rsidP="008E5B84">
      <w:pPr>
        <w:rPr>
          <w:rFonts w:ascii="Cambria" w:eastAsia="Times New Roman" w:hAnsi="Cambria" w:cs="Calibri"/>
          <w:sz w:val="24"/>
          <w:szCs w:val="24"/>
          <w:lang w:val="ro-RO" w:eastAsia="ro-RO"/>
        </w:rPr>
      </w:pPr>
    </w:p>
    <w:p w:rsidR="008E5B84" w:rsidRPr="008E5B84" w:rsidRDefault="008E5B84" w:rsidP="008E5B84">
      <w:pPr>
        <w:rPr>
          <w:rFonts w:ascii="Cambria" w:eastAsia="Times New Roman" w:hAnsi="Cambria" w:cs="Calibri"/>
          <w:sz w:val="24"/>
          <w:szCs w:val="24"/>
          <w:lang w:val="ro-RO" w:eastAsia="ro-RO"/>
        </w:rPr>
      </w:pPr>
    </w:p>
    <w:p w:rsidR="008E5B84" w:rsidRPr="008E5B84" w:rsidRDefault="008E5B84" w:rsidP="008E5B84">
      <w:pPr>
        <w:rPr>
          <w:rFonts w:ascii="Cambria" w:eastAsia="Times New Roman" w:hAnsi="Cambria" w:cs="Calibri"/>
          <w:sz w:val="24"/>
          <w:szCs w:val="24"/>
          <w:lang w:val="ro-RO" w:eastAsia="ro-RO"/>
        </w:rPr>
      </w:pPr>
    </w:p>
    <w:p w:rsidR="008E5B84" w:rsidRDefault="008E5B84" w:rsidP="008E5B84">
      <w:pPr>
        <w:rPr>
          <w:rFonts w:ascii="Cambria" w:eastAsia="Times New Roman" w:hAnsi="Cambria" w:cs="Calibri"/>
          <w:sz w:val="24"/>
          <w:szCs w:val="24"/>
          <w:lang w:val="ro-RO" w:eastAsia="ro-RO"/>
        </w:rPr>
      </w:pPr>
    </w:p>
    <w:p w:rsidR="004171E7" w:rsidRDefault="004171E7" w:rsidP="008E5B84">
      <w:pPr>
        <w:rPr>
          <w:rFonts w:ascii="Cambria" w:eastAsia="Times New Roman" w:hAnsi="Cambria" w:cs="Calibri"/>
          <w:sz w:val="24"/>
          <w:szCs w:val="24"/>
          <w:lang w:val="ro-RO" w:eastAsia="ro-RO"/>
        </w:rPr>
      </w:pPr>
    </w:p>
    <w:p w:rsidR="008E5B84" w:rsidRDefault="008E5B84" w:rsidP="008E5B84">
      <w:pPr>
        <w:rPr>
          <w:rFonts w:ascii="Cambria" w:eastAsia="Times New Roman" w:hAnsi="Cambria" w:cs="Calibri"/>
          <w:sz w:val="24"/>
          <w:szCs w:val="24"/>
          <w:lang w:val="ro-RO" w:eastAsia="ro-RO"/>
        </w:rPr>
      </w:pPr>
    </w:p>
    <w:p w:rsidR="008E5B84" w:rsidRDefault="008E5B84" w:rsidP="008E5B84">
      <w:pPr>
        <w:rPr>
          <w:rFonts w:ascii="Cambria" w:eastAsia="Times New Roman" w:hAnsi="Cambria" w:cs="Calibri"/>
          <w:sz w:val="24"/>
          <w:szCs w:val="24"/>
          <w:lang w:val="ro-RO" w:eastAsia="ro-RO"/>
        </w:rPr>
      </w:pPr>
    </w:p>
    <w:p w:rsidR="008E5B84" w:rsidRDefault="008E5B84" w:rsidP="008E5B84">
      <w:pPr>
        <w:rPr>
          <w:rFonts w:ascii="Cambria" w:eastAsia="Times New Roman" w:hAnsi="Cambria" w:cs="Calibri"/>
          <w:sz w:val="24"/>
          <w:szCs w:val="24"/>
          <w:lang w:val="ro-RO" w:eastAsia="ro-RO"/>
        </w:rPr>
      </w:pPr>
    </w:p>
    <w:p w:rsidR="008E5B84" w:rsidRDefault="008E5B84" w:rsidP="008E5B84">
      <w:pPr>
        <w:rPr>
          <w:rFonts w:ascii="Cambria" w:eastAsia="Times New Roman" w:hAnsi="Cambria" w:cs="Calibri"/>
          <w:sz w:val="24"/>
          <w:szCs w:val="24"/>
          <w:lang w:val="ro-RO" w:eastAsia="ro-RO"/>
        </w:rPr>
      </w:pPr>
    </w:p>
    <w:p w:rsidR="008E5B84" w:rsidRDefault="008E5B84" w:rsidP="008E5B84">
      <w:pPr>
        <w:rPr>
          <w:rFonts w:ascii="Cambria" w:eastAsia="Times New Roman" w:hAnsi="Cambria" w:cs="Calibri"/>
          <w:sz w:val="24"/>
          <w:szCs w:val="24"/>
          <w:lang w:val="ro-RO" w:eastAsia="ro-RO"/>
        </w:rPr>
      </w:pPr>
    </w:p>
    <w:p w:rsidR="008E5B84" w:rsidRDefault="008E5B84" w:rsidP="008E5B84">
      <w:pPr>
        <w:rPr>
          <w:rFonts w:ascii="Cambria" w:eastAsia="Times New Roman" w:hAnsi="Cambria" w:cs="Calibri"/>
          <w:sz w:val="24"/>
          <w:szCs w:val="24"/>
          <w:lang w:val="ro-RO" w:eastAsia="ro-RO"/>
        </w:rPr>
      </w:pPr>
    </w:p>
    <w:p w:rsidR="008E5B84" w:rsidRDefault="008E5B84" w:rsidP="008E5B84">
      <w:pPr>
        <w:rPr>
          <w:rFonts w:ascii="Cambria" w:eastAsia="Times New Roman" w:hAnsi="Cambria" w:cs="Calibri"/>
          <w:sz w:val="24"/>
          <w:szCs w:val="24"/>
          <w:lang w:val="ro-RO" w:eastAsia="ro-RO"/>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3"/>
      </w:tblGrid>
      <w:tr w:rsidR="008E5B84" w:rsidRPr="00915A72" w:rsidTr="008F51C9">
        <w:trPr>
          <w:trHeight w:val="441"/>
        </w:trPr>
        <w:tc>
          <w:tcPr>
            <w:tcW w:w="3733" w:type="pct"/>
            <w:vMerge w:val="restart"/>
            <w:tcBorders>
              <w:top w:val="single" w:sz="4" w:space="0" w:color="auto"/>
            </w:tcBorders>
            <w:shd w:val="clear" w:color="auto" w:fill="auto"/>
          </w:tcPr>
          <w:p w:rsidR="008E5B84" w:rsidRPr="00915A72" w:rsidRDefault="008E5B84" w:rsidP="008F51C9">
            <w:pPr>
              <w:spacing w:beforeLines="60" w:before="144" w:afterLines="60" w:after="144"/>
              <w:jc w:val="both"/>
              <w:rPr>
                <w:rFonts w:asciiTheme="majorHAnsi" w:hAnsiTheme="majorHAnsi" w:cs="Calibri"/>
                <w:b/>
                <w:bCs/>
              </w:rPr>
            </w:pPr>
            <w:r w:rsidRPr="00915A72">
              <w:rPr>
                <w:rFonts w:asciiTheme="majorHAnsi" w:hAnsiTheme="majorHAnsi" w:cs="Calibri"/>
                <w:b/>
                <w:bCs/>
              </w:rPr>
              <w:lastRenderedPageBreak/>
              <w:t>6. Verificarea condiţiilor artificiale</w:t>
            </w:r>
            <w:bookmarkStart w:id="0" w:name="_GoBack"/>
            <w:bookmarkEnd w:id="0"/>
          </w:p>
        </w:tc>
      </w:tr>
      <w:tr w:rsidR="008E5B84" w:rsidRPr="00915A72" w:rsidTr="008F51C9">
        <w:trPr>
          <w:trHeight w:val="585"/>
        </w:trPr>
        <w:tc>
          <w:tcPr>
            <w:tcW w:w="3733" w:type="pct"/>
            <w:vMerge/>
            <w:tcBorders>
              <w:bottom w:val="single" w:sz="4" w:space="0" w:color="auto"/>
            </w:tcBorders>
            <w:shd w:val="clear" w:color="auto" w:fill="auto"/>
          </w:tcPr>
          <w:p w:rsidR="008E5B84" w:rsidRPr="00915A72" w:rsidRDefault="008E5B84" w:rsidP="008F51C9">
            <w:pPr>
              <w:spacing w:beforeLines="60" w:before="144" w:afterLines="60" w:after="144"/>
              <w:jc w:val="both"/>
              <w:rPr>
                <w:rFonts w:asciiTheme="majorHAnsi" w:hAnsiTheme="majorHAnsi" w:cs="Calibri"/>
                <w:b/>
                <w:bCs/>
              </w:rPr>
            </w:pPr>
          </w:p>
        </w:tc>
      </w:tr>
      <w:tr w:rsidR="008E5B84" w:rsidRPr="00915A72" w:rsidTr="008F51C9">
        <w:trPr>
          <w:trHeight w:val="3064"/>
        </w:trPr>
        <w:tc>
          <w:tcPr>
            <w:tcW w:w="3733" w:type="pct"/>
            <w:tcBorders>
              <w:top w:val="single" w:sz="4" w:space="0" w:color="auto"/>
              <w:bottom w:val="single" w:sz="4" w:space="0" w:color="auto"/>
            </w:tcBorders>
            <w:shd w:val="clear" w:color="auto" w:fill="auto"/>
          </w:tcPr>
          <w:p w:rsidR="008E5B84" w:rsidRPr="00915A72" w:rsidRDefault="008E5B84" w:rsidP="008F51C9">
            <w:pPr>
              <w:jc w:val="both"/>
              <w:rPr>
                <w:rFonts w:asciiTheme="majorHAnsi" w:hAnsiTheme="majorHAnsi" w:cs="Calibri"/>
                <w:b/>
                <w:lang w:val="ro-RO"/>
              </w:rPr>
            </w:pPr>
            <w:r w:rsidRPr="00915A72">
              <w:rPr>
                <w:rFonts w:asciiTheme="majorHAnsi" w:hAnsiTheme="majorHAnsi" w:cs="Calibri"/>
                <w:b/>
                <w:lang w:val="ro-RO"/>
              </w:rPr>
              <w:t>Au fost identificate în proiect următoarele elemente comune care pot conduce la verificări suplimentare vizând crearea unor condiţii artificiale?</w:t>
            </w:r>
          </w:p>
          <w:p w:rsidR="008E5B84" w:rsidRPr="00915A72" w:rsidRDefault="008E5B84" w:rsidP="008E5B84">
            <w:pPr>
              <w:numPr>
                <w:ilvl w:val="0"/>
                <w:numId w:val="16"/>
              </w:numPr>
              <w:spacing w:after="0" w:line="240" w:lineRule="auto"/>
              <w:jc w:val="both"/>
              <w:rPr>
                <w:rFonts w:asciiTheme="majorHAnsi" w:hAnsiTheme="majorHAnsi" w:cs="Calibri"/>
              </w:rPr>
            </w:pPr>
            <w:r w:rsidRPr="00915A72">
              <w:rPr>
                <w:rFonts w:asciiTheme="majorHAnsi" w:hAnsiTheme="majorHAnsi" w:cs="Calibri"/>
                <w:lang w:val="fr-FR"/>
              </w:rPr>
              <w:t xml:space="preserve">Acelaşi sediu social se regăseşte la două sau mai multe </w:t>
            </w:r>
            <w:proofErr w:type="gramStart"/>
            <w:r w:rsidRPr="00915A72">
              <w:rPr>
                <w:rFonts w:asciiTheme="majorHAnsi" w:hAnsiTheme="majorHAnsi" w:cs="Calibri"/>
                <w:lang w:val="fr-FR"/>
              </w:rPr>
              <w:t>proiecte?</w:t>
            </w:r>
            <w:proofErr w:type="gramEnd"/>
          </w:p>
          <w:p w:rsidR="008E5B84" w:rsidRPr="00915A72" w:rsidRDefault="008E5B84" w:rsidP="008E5B84">
            <w:pPr>
              <w:numPr>
                <w:ilvl w:val="0"/>
                <w:numId w:val="16"/>
              </w:numPr>
              <w:spacing w:after="0" w:line="240" w:lineRule="auto"/>
              <w:jc w:val="both"/>
              <w:rPr>
                <w:rFonts w:asciiTheme="majorHAnsi" w:hAnsiTheme="majorHAnsi" w:cs="Calibri"/>
              </w:rPr>
            </w:pPr>
            <w:r w:rsidRPr="00915A72">
              <w:rPr>
                <w:rFonts w:asciiTheme="majorHAnsi" w:hAnsiTheme="majorHAnsi" w:cs="Calibri"/>
              </w:rPr>
              <w:t>Mai mulți solicitanti/beneficiari independenți din punct de vedere legal au aceeași adresă si/sau beneficiază de infrastructura comună (același amplasament, aceleași facilități de depozitare etc.);</w:t>
            </w:r>
          </w:p>
          <w:p w:rsidR="008E5B84" w:rsidRPr="00915A72" w:rsidRDefault="008E5B84" w:rsidP="008E5B84">
            <w:pPr>
              <w:numPr>
                <w:ilvl w:val="0"/>
                <w:numId w:val="16"/>
              </w:numPr>
              <w:spacing w:after="0" w:line="240" w:lineRule="auto"/>
              <w:jc w:val="both"/>
              <w:rPr>
                <w:rFonts w:asciiTheme="majorHAnsi" w:hAnsiTheme="majorHAnsi" w:cs="Calibri"/>
              </w:rPr>
            </w:pPr>
            <w:r w:rsidRPr="00915A72">
              <w:rPr>
                <w:rFonts w:asciiTheme="majorHAnsi" w:hAnsiTheme="majorHAnsi" w:cs="Calibri"/>
              </w:rPr>
              <w:t>Acționariat comun care conduce catre aceeasi entitate economică cu sau fara personalitate juridică;</w:t>
            </w:r>
          </w:p>
          <w:p w:rsidR="008E5B84" w:rsidRPr="00915A72" w:rsidRDefault="008E5B84" w:rsidP="008E5B84">
            <w:pPr>
              <w:numPr>
                <w:ilvl w:val="0"/>
                <w:numId w:val="16"/>
              </w:numPr>
              <w:spacing w:after="0" w:line="240" w:lineRule="auto"/>
              <w:jc w:val="both"/>
              <w:rPr>
                <w:rFonts w:asciiTheme="majorHAnsi" w:hAnsiTheme="majorHAnsi" w:cs="Calibri"/>
              </w:rPr>
            </w:pPr>
            <w:r w:rsidRPr="00915A72">
              <w:rPr>
                <w:rFonts w:asciiTheme="majorHAnsi" w:hAnsiTheme="majorHAnsi" w:cs="Calibri"/>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rsidR="008E5B84" w:rsidRPr="00915A72" w:rsidRDefault="008E5B84" w:rsidP="008E5B84">
            <w:pPr>
              <w:numPr>
                <w:ilvl w:val="0"/>
                <w:numId w:val="16"/>
              </w:numPr>
              <w:spacing w:after="0" w:line="240" w:lineRule="auto"/>
              <w:jc w:val="both"/>
              <w:rPr>
                <w:rFonts w:asciiTheme="majorHAnsi" w:hAnsiTheme="majorHAnsi" w:cs="Calibri"/>
              </w:rPr>
            </w:pPr>
            <w:r w:rsidRPr="00915A72">
              <w:rPr>
                <w:rFonts w:asciiTheme="majorHAnsi" w:hAnsiTheme="majorHAnsi" w:cs="Calibri"/>
              </w:rPr>
              <w:t>Sediul social si/sau punctul (punctele) de lucru/amplasamentul investitiei propuse sunt invecinate cu cel/cele ale unui alt proiect finantat FEADR</w:t>
            </w:r>
          </w:p>
          <w:p w:rsidR="008E5B84" w:rsidRPr="00915A72" w:rsidRDefault="008E5B84" w:rsidP="008E5B84">
            <w:pPr>
              <w:numPr>
                <w:ilvl w:val="0"/>
                <w:numId w:val="16"/>
              </w:numPr>
              <w:spacing w:after="0" w:line="240" w:lineRule="auto"/>
              <w:jc w:val="both"/>
              <w:rPr>
                <w:rFonts w:asciiTheme="majorHAnsi" w:hAnsiTheme="majorHAnsi" w:cs="Calibri"/>
              </w:rPr>
            </w:pPr>
            <w:r w:rsidRPr="00915A72">
              <w:rPr>
                <w:rFonts w:asciiTheme="majorHAnsi" w:hAnsiTheme="majorHAnsi" w:cs="Calibri"/>
                <w:lang w:val="fr-FR"/>
              </w:rPr>
              <w:t>Sunt identificate în cadrul proiectului alte legături între solicitant și persoana fizică/juridică de la care a fost închiriat/cumpărat terenul/</w:t>
            </w:r>
            <w:proofErr w:type="gramStart"/>
            <w:r w:rsidRPr="00915A72">
              <w:rPr>
                <w:rFonts w:asciiTheme="majorHAnsi" w:hAnsiTheme="majorHAnsi" w:cs="Calibri"/>
                <w:lang w:val="fr-FR"/>
              </w:rPr>
              <w:t>clădirea</w:t>
            </w:r>
            <w:r w:rsidRPr="00915A72">
              <w:rPr>
                <w:rFonts w:asciiTheme="majorHAnsi" w:hAnsiTheme="majorHAnsi" w:cs="Calibri"/>
              </w:rPr>
              <w:t>?</w:t>
            </w:r>
            <w:proofErr w:type="gramEnd"/>
            <w:r w:rsidRPr="00915A72">
              <w:rPr>
                <w:rFonts w:asciiTheme="majorHAnsi" w:hAnsiTheme="majorHAnsi" w:cs="Calibri"/>
              </w:rPr>
              <w:t xml:space="preserve"> </w:t>
            </w:r>
          </w:p>
          <w:p w:rsidR="008E5B84" w:rsidRPr="00915A72" w:rsidRDefault="008E5B84" w:rsidP="008E5B84">
            <w:pPr>
              <w:numPr>
                <w:ilvl w:val="0"/>
                <w:numId w:val="16"/>
              </w:numPr>
              <w:spacing w:after="0" w:line="240" w:lineRule="auto"/>
              <w:jc w:val="both"/>
              <w:rPr>
                <w:rFonts w:asciiTheme="majorHAnsi" w:hAnsiTheme="majorHAnsi" w:cs="Calibri"/>
              </w:rPr>
            </w:pPr>
            <w:r w:rsidRPr="00915A72">
              <w:rPr>
                <w:rFonts w:asciiTheme="majorHAnsi" w:hAnsiTheme="majorHAnsi" w:cs="Calibri"/>
              </w:rPr>
              <w:t>Solicitantii care depun Cerere de Finantare au asociati comuni cu cei ai altor beneficiari cu care formează împreună un flux tehnologic.</w:t>
            </w:r>
          </w:p>
          <w:p w:rsidR="008E5B84" w:rsidRPr="00915A72" w:rsidRDefault="008E5B84" w:rsidP="008E5B84">
            <w:pPr>
              <w:numPr>
                <w:ilvl w:val="0"/>
                <w:numId w:val="16"/>
              </w:numPr>
              <w:spacing w:after="0" w:line="240" w:lineRule="auto"/>
              <w:jc w:val="both"/>
              <w:rPr>
                <w:rFonts w:asciiTheme="majorHAnsi" w:hAnsiTheme="majorHAnsi" w:cs="Calibri"/>
              </w:rPr>
            </w:pPr>
            <w:r w:rsidRPr="00915A72">
              <w:rPr>
                <w:rFonts w:asciiTheme="majorHAnsi" w:hAnsiTheme="majorHAnsi" w:cs="Calibri"/>
              </w:rPr>
              <w:t xml:space="preserve">Alti indicatori (ex: acelasi consultant, posibile legaturi de afaceri cu furnizori/clienti prin actionariat </w:t>
            </w:r>
            <w:proofErr w:type="gramStart"/>
            <w:r w:rsidRPr="00915A72">
              <w:rPr>
                <w:rFonts w:asciiTheme="majorHAnsi" w:hAnsiTheme="majorHAnsi" w:cs="Calibri"/>
              </w:rPr>
              <w:t>s.a. )</w:t>
            </w:r>
            <w:proofErr w:type="gramEnd"/>
          </w:p>
          <w:p w:rsidR="008E5B84" w:rsidRDefault="008E5B84" w:rsidP="008F51C9">
            <w:pPr>
              <w:pStyle w:val="ListParagraph"/>
              <w:ind w:left="0"/>
              <w:jc w:val="both"/>
              <w:rPr>
                <w:rFonts w:asciiTheme="majorHAnsi" w:hAnsiTheme="majorHAnsi" w:cs="Calibri"/>
                <w:b/>
                <w:bCs/>
                <w:i/>
                <w:lang w:val="ro-RO"/>
              </w:rPr>
            </w:pPr>
          </w:p>
          <w:p w:rsidR="00F8185B" w:rsidRDefault="008E5B84" w:rsidP="008F51C9">
            <w:pPr>
              <w:pStyle w:val="ListParagraph"/>
              <w:ind w:left="0"/>
              <w:jc w:val="both"/>
              <w:rPr>
                <w:rFonts w:asciiTheme="majorHAnsi" w:hAnsiTheme="majorHAnsi" w:cs="Calibri"/>
                <w:b/>
                <w:bCs/>
                <w:i/>
                <w:lang w:val="ro-RO"/>
              </w:rPr>
            </w:pPr>
            <w:r>
              <w:rPr>
                <w:rFonts w:asciiTheme="majorHAnsi" w:hAnsiTheme="majorHAnsi" w:cs="Calibri"/>
                <w:b/>
                <w:bCs/>
                <w:i/>
                <w:lang w:val="ro-RO"/>
              </w:rPr>
              <w:t>Se verifica in cadrul registrului de primiri proiecte al GAL si daca se constata situatiile de mai sus se bifeaza da, in caz contrar se bifeaza NU</w:t>
            </w:r>
          </w:p>
          <w:p w:rsidR="00F8185B" w:rsidRPr="001247AF" w:rsidRDefault="00F8185B" w:rsidP="00F8185B">
            <w:pPr>
              <w:jc w:val="both"/>
              <w:rPr>
                <w:rFonts w:asciiTheme="majorHAnsi" w:hAnsiTheme="majorHAnsi" w:cs="Calibri"/>
                <w:lang w:val="ro-RO"/>
              </w:rPr>
            </w:pPr>
            <w:r w:rsidRPr="001247AF">
              <w:rPr>
                <w:rFonts w:asciiTheme="majorHAnsi" w:hAnsiTheme="majorHAnsi" w:cs="Calibri"/>
                <w:lang w:val="ro-RO"/>
              </w:rPr>
              <w:t>Dacă în urma verificărilor expertul identifică două sau mai multe elemente comune cu alte proiecte, îşi va extinde verificarea asupra acestora, împreună cu ceilalţi experţi implicaţi în verificarea proiectelor respective.</w:t>
            </w:r>
          </w:p>
          <w:p w:rsidR="00F8185B" w:rsidRPr="001247AF" w:rsidRDefault="00F8185B" w:rsidP="00F8185B">
            <w:pPr>
              <w:jc w:val="both"/>
              <w:rPr>
                <w:rFonts w:asciiTheme="majorHAnsi" w:hAnsiTheme="majorHAnsi" w:cs="Calibri"/>
                <w:lang w:val="ro-RO"/>
              </w:rPr>
            </w:pPr>
            <w:r w:rsidRPr="001247AF">
              <w:rPr>
                <w:rFonts w:asciiTheme="majorHAnsi" w:hAnsiTheme="majorHAnsi" w:cs="Calibri"/>
                <w:lang w:val="ro-RO"/>
              </w:rPr>
              <w:t xml:space="preserve">Dacă în urma verificării se identifică legaturi care conduc la: </w:t>
            </w:r>
          </w:p>
          <w:p w:rsidR="00F8185B" w:rsidRPr="001247AF" w:rsidRDefault="00F8185B" w:rsidP="00F8185B">
            <w:pPr>
              <w:jc w:val="both"/>
              <w:rPr>
                <w:rFonts w:asciiTheme="majorHAnsi" w:hAnsiTheme="majorHAnsi" w:cs="Calibri"/>
                <w:lang w:val="ro-RO"/>
              </w:rPr>
            </w:pPr>
            <w:r w:rsidRPr="001247AF">
              <w:rPr>
                <w:rFonts w:asciiTheme="majorHAnsi" w:hAnsiTheme="majorHAnsi" w:cs="Calibri"/>
                <w:lang w:val="ro-RO"/>
              </w:rPr>
              <w:t>Complementaritatea investiţiilor propuse:</w:t>
            </w:r>
          </w:p>
          <w:p w:rsidR="00F8185B" w:rsidRPr="001247AF" w:rsidRDefault="00F8185B" w:rsidP="00F8185B">
            <w:pPr>
              <w:jc w:val="both"/>
              <w:rPr>
                <w:rFonts w:asciiTheme="majorHAnsi" w:hAnsiTheme="majorHAnsi" w:cs="Calibri"/>
                <w:lang w:val="ro-RO"/>
              </w:rPr>
            </w:pPr>
            <w:r w:rsidRPr="001247AF">
              <w:rPr>
                <w:rFonts w:asciiTheme="majorHAnsi" w:hAnsiTheme="majorHAnsi" w:cs="Calibri"/>
                <w:lang w:val="ro-RO"/>
              </w:rPr>
              <w:t>Se verifică dacă investiţiile invecinate propuse de solicitanti diferiti se completează/dezvoltă/optimizează în cadrul unui flux tehnologic sau de servicii si nu pot functiona independent una fata de cealalta.</w:t>
            </w:r>
          </w:p>
          <w:p w:rsidR="00F8185B" w:rsidRPr="001247AF" w:rsidRDefault="00F8185B" w:rsidP="00F8185B">
            <w:pPr>
              <w:jc w:val="both"/>
              <w:rPr>
                <w:rFonts w:asciiTheme="majorHAnsi" w:hAnsiTheme="majorHAnsi" w:cs="Calibri"/>
                <w:lang w:val="ro-RO"/>
              </w:rPr>
            </w:pPr>
            <w:r w:rsidRPr="001247AF">
              <w:rPr>
                <w:rFonts w:asciiTheme="majorHAnsi" w:hAnsiTheme="majorHAnsi" w:cs="Calibri"/>
                <w:lang w:val="ro-RO"/>
              </w:rPr>
              <w:t>Se verifica in RECOM istoricul actionarilor/asociatilor/administratorului solicitantului pe o perioada de 1 an, daca acestia detin alte societati care actioneaza in acelasi domeniul sau domeniu complementar cu cel al proiectului, in vederea crearii de conditii artificiale.</w:t>
            </w:r>
          </w:p>
          <w:p w:rsidR="00F8185B" w:rsidRPr="001247AF" w:rsidRDefault="00F8185B" w:rsidP="00F8185B">
            <w:pPr>
              <w:jc w:val="both"/>
              <w:rPr>
                <w:rFonts w:asciiTheme="majorHAnsi" w:hAnsiTheme="majorHAnsi" w:cs="Calibri"/>
                <w:lang w:val="ro-RO"/>
              </w:rPr>
            </w:pPr>
            <w:r w:rsidRPr="001247AF">
              <w:rPr>
                <w:rFonts w:asciiTheme="majorHAnsi" w:hAnsiTheme="majorHAnsi" w:cs="Calibri"/>
                <w:lang w:val="ro-RO"/>
              </w:rPr>
              <w:t xml:space="preserve">Se verifica daca solicitantul a bifat punctul 18 din sectiunea F a Cererii de Finanatare - </w:t>
            </w:r>
            <w:r w:rsidRPr="001247AF">
              <w:rPr>
                <w:rFonts w:asciiTheme="majorHAnsi" w:hAnsiTheme="majorHAnsi" w:cs="Calibri"/>
              </w:rPr>
              <w:t xml:space="preserve">Declaratie pe proprie răspundere a solicitantului că investiţia finanţată va deservi exclusiv interesele economice ale solicitantului (beneficiarului proiectului) în scopul obţinerii de profit propriu. </w:t>
            </w:r>
            <w:r w:rsidRPr="001247AF">
              <w:rPr>
                <w:rFonts w:asciiTheme="majorHAnsi" w:hAnsiTheme="majorHAnsi" w:cs="Calibri"/>
                <w:lang w:val="ro-RO"/>
              </w:rPr>
              <w:t xml:space="preserve"> </w:t>
            </w:r>
          </w:p>
          <w:p w:rsidR="00F8185B" w:rsidRPr="00915A72" w:rsidRDefault="00F8185B" w:rsidP="008F51C9">
            <w:pPr>
              <w:pStyle w:val="ListParagraph"/>
              <w:ind w:left="0"/>
              <w:jc w:val="both"/>
              <w:rPr>
                <w:rFonts w:asciiTheme="majorHAnsi" w:hAnsiTheme="majorHAnsi" w:cs="Calibri"/>
                <w:b/>
                <w:bCs/>
                <w:i/>
                <w:lang w:val="ro-RO"/>
              </w:rPr>
            </w:pPr>
            <w:r>
              <w:rPr>
                <w:rFonts w:asciiTheme="majorHAnsi" w:hAnsiTheme="majorHAnsi" w:cs="Calibri"/>
                <w:b/>
                <w:bCs/>
                <w:i/>
                <w:lang w:val="ro-RO"/>
              </w:rPr>
              <w:lastRenderedPageBreak/>
              <w:t>In cazul proiectelor negeneratoare de venit nu se considera creare de conditii artificiale.</w:t>
            </w:r>
          </w:p>
        </w:tc>
      </w:tr>
    </w:tbl>
    <w:p w:rsidR="008E5B84" w:rsidRPr="008E5B84" w:rsidRDefault="008E5B84" w:rsidP="008E5B84">
      <w:pPr>
        <w:rPr>
          <w:rFonts w:ascii="Cambria" w:eastAsia="Times New Roman" w:hAnsi="Cambria" w:cs="Calibri"/>
          <w:sz w:val="24"/>
          <w:szCs w:val="24"/>
          <w:lang w:val="ro-RO" w:eastAsia="ro-RO"/>
        </w:rPr>
      </w:pPr>
    </w:p>
    <w:sectPr w:rsidR="008E5B84" w:rsidRPr="008E5B84" w:rsidSect="00EC400B">
      <w:headerReference w:type="default" r:id="rId8"/>
      <w:footerReference w:type="default" r:id="rId9"/>
      <w:pgSz w:w="11907" w:h="16840" w:code="9"/>
      <w:pgMar w:top="142" w:right="567" w:bottom="36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483" w:rsidRDefault="00DB0483">
      <w:pPr>
        <w:spacing w:after="0" w:line="240" w:lineRule="auto"/>
      </w:pPr>
      <w:r>
        <w:separator/>
      </w:r>
    </w:p>
  </w:endnote>
  <w:endnote w:type="continuationSeparator" w:id="0">
    <w:p w:rsidR="00DB0483" w:rsidRDefault="00DB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3A" w:rsidRDefault="00DB0483" w:rsidP="00DC49EA">
    <w:pPr>
      <w:pStyle w:val="Footer"/>
    </w:pPr>
  </w:p>
  <w:p w:rsidR="0050593A" w:rsidRPr="005F6F82" w:rsidRDefault="00DB0483" w:rsidP="005F6F82">
    <w:pPr>
      <w:tabs>
        <w:tab w:val="center" w:pos="0"/>
        <w:tab w:val="right" w:pos="10206"/>
      </w:tabs>
      <w:spacing w:after="0" w:line="240" w:lineRule="auto"/>
      <w:jc w:val="center"/>
      <w:rPr>
        <w:rFonts w:cs="Arial"/>
        <w:b/>
        <w:color w:val="0070C0"/>
        <w:sz w:val="20"/>
        <w:szCs w:val="20"/>
        <w:lang w:val="ro-RO"/>
      </w:rPr>
    </w:pPr>
  </w:p>
  <w:p w:rsidR="0050593A" w:rsidRPr="005F6F82" w:rsidRDefault="004171E7" w:rsidP="005F6F82">
    <w:pPr>
      <w:tabs>
        <w:tab w:val="right" w:pos="9639"/>
      </w:tabs>
      <w:spacing w:after="0" w:line="240" w:lineRule="auto"/>
      <w:rPr>
        <w:rFonts w:cs="Arial"/>
        <w:b/>
        <w:color w:val="0070C0"/>
        <w:sz w:val="20"/>
        <w:szCs w:val="20"/>
        <w:lang w:val="ro-RO"/>
      </w:rPr>
    </w:pPr>
    <w:r w:rsidRPr="005F6F82">
      <w:rPr>
        <w:rFonts w:cs="Arial"/>
        <w:b/>
        <w:color w:val="0070C0"/>
        <w:sz w:val="24"/>
        <w:szCs w:val="24"/>
        <w:lang w:val="ro-RO"/>
      </w:rPr>
      <w:t xml:space="preserve">            </w:t>
    </w:r>
  </w:p>
  <w:p w:rsidR="0050593A" w:rsidRPr="005F6F82" w:rsidRDefault="004171E7" w:rsidP="008B7283">
    <w:pPr>
      <w:tabs>
        <w:tab w:val="right" w:pos="9639"/>
      </w:tabs>
      <w:spacing w:after="0" w:line="240" w:lineRule="auto"/>
      <w:rPr>
        <w:rFonts w:cs="Arial"/>
        <w:color w:val="0070C0"/>
        <w:sz w:val="20"/>
        <w:szCs w:val="20"/>
        <w:lang w:val="ro-RO"/>
      </w:rPr>
    </w:pPr>
    <w:r w:rsidRPr="005F6F82">
      <w:rPr>
        <w:rFonts w:cs="Arial"/>
        <w:b/>
        <w:color w:val="0070C0"/>
        <w:sz w:val="20"/>
        <w:szCs w:val="20"/>
        <w:lang w:val="ro-RO"/>
      </w:rPr>
      <w:t xml:space="preserve">                  </w:t>
    </w:r>
  </w:p>
  <w:p w:rsidR="0050593A" w:rsidRDefault="00DB0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483" w:rsidRDefault="00DB0483">
      <w:pPr>
        <w:spacing w:after="0" w:line="240" w:lineRule="auto"/>
      </w:pPr>
      <w:r>
        <w:separator/>
      </w:r>
    </w:p>
  </w:footnote>
  <w:footnote w:type="continuationSeparator" w:id="0">
    <w:p w:rsidR="00DB0483" w:rsidRDefault="00DB0483">
      <w:pPr>
        <w:spacing w:after="0" w:line="240" w:lineRule="auto"/>
      </w:pPr>
      <w:r>
        <w:continuationSeparator/>
      </w:r>
    </w:p>
  </w:footnote>
  <w:footnote w:id="1">
    <w:p w:rsidR="00CD1989" w:rsidRPr="00BF1E74" w:rsidRDefault="00CD1989" w:rsidP="00CD1989">
      <w:pPr>
        <w:pStyle w:val="FootnoteText"/>
        <w:rPr>
          <w:sz w:val="16"/>
          <w:szCs w:val="16"/>
        </w:rPr>
      </w:pPr>
      <w:r w:rsidRPr="00BF1E74">
        <w:rPr>
          <w:rStyle w:val="FootnoteReference"/>
          <w:sz w:val="16"/>
          <w:szCs w:val="16"/>
        </w:rPr>
        <w:footnoteRef/>
      </w:r>
      <w:r w:rsidRPr="00BF1E74">
        <w:rPr>
          <w:sz w:val="16"/>
          <w:szCs w:val="16"/>
        </w:rPr>
        <w:t xml:space="preserve"> Conform prevederilor </w:t>
      </w:r>
      <w:r w:rsidRPr="00BF1E74">
        <w:rPr>
          <w:rFonts w:cs="Arial"/>
          <w:color w:val="333333"/>
          <w:sz w:val="16"/>
          <w:szCs w:val="16"/>
        </w:rPr>
        <w:t xml:space="preserve">Ordinului nr.1275/2009 </w:t>
      </w:r>
      <w:r w:rsidRPr="00BF1E74">
        <w:rPr>
          <w:rFonts w:cs="Arial"/>
          <w:i/>
          <w:color w:val="333333"/>
          <w:sz w:val="16"/>
          <w:szCs w:val="16"/>
        </w:rPr>
        <w:t>pentru modificarea şi completarea Reglementărilor privind omologarea individuală, eliberarea cărţii de identitate şi certificarea autenticităţii vehiculelor rutiere - RNTR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3A" w:rsidRDefault="00DB0483" w:rsidP="006770A7">
    <w:pPr>
      <w:pStyle w:val="Header"/>
      <w:jc w:val="right"/>
    </w:pPr>
  </w:p>
  <w:p w:rsidR="0050593A" w:rsidRDefault="00DB0483" w:rsidP="006770A7">
    <w:pPr>
      <w:pStyle w:val="Header"/>
      <w:jc w:val="right"/>
    </w:pPr>
  </w:p>
  <w:p w:rsidR="0050593A" w:rsidRDefault="004171E7" w:rsidP="00976213">
    <w:pPr>
      <w:pStyle w:val="Header"/>
    </w:pPr>
    <w:r>
      <w:rPr>
        <w:noProof/>
      </w:rPr>
      <mc:AlternateContent>
        <mc:Choice Requires="wps">
          <w:drawing>
            <wp:anchor distT="0" distB="0" distL="114300" distR="114300" simplePos="0" relativeHeight="251659264" behindDoc="0" locked="0" layoutInCell="1" allowOverlap="1" wp14:anchorId="5649583B" wp14:editId="56CAC4FF">
              <wp:simplePos x="0" y="0"/>
              <wp:positionH relativeFrom="column">
                <wp:posOffset>1805305</wp:posOffset>
              </wp:positionH>
              <wp:positionV relativeFrom="paragraph">
                <wp:posOffset>3810</wp:posOffset>
              </wp:positionV>
              <wp:extent cx="2657475" cy="752475"/>
              <wp:effectExtent l="10795" t="11430" r="8255" b="7620"/>
              <wp:wrapNone/>
              <wp:docPr id="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52475"/>
                      </a:xfrm>
                      <a:prstGeom prst="rect">
                        <a:avLst/>
                      </a:prstGeom>
                      <a:solidFill>
                        <a:srgbClr val="FFFFFF"/>
                      </a:solidFill>
                      <a:ln w="9525">
                        <a:solidFill>
                          <a:srgbClr val="000000"/>
                        </a:solidFill>
                        <a:miter lim="800000"/>
                        <a:headEnd/>
                        <a:tailEnd/>
                      </a:ln>
                    </wps:spPr>
                    <wps:txbx>
                      <w:txbxContent>
                        <w:p w:rsidR="00976213" w:rsidRPr="00C61A0C" w:rsidRDefault="004171E7" w:rsidP="00976213">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rsidR="00976213" w:rsidRPr="00C61A0C" w:rsidRDefault="004171E7" w:rsidP="00976213">
                          <w:pPr>
                            <w:spacing w:after="0"/>
                            <w:rPr>
                              <w:rFonts w:ascii="Cambria" w:hAnsi="Cambria"/>
                              <w:sz w:val="16"/>
                              <w:szCs w:val="16"/>
                            </w:rPr>
                          </w:pPr>
                          <w:r w:rsidRPr="00C61A0C">
                            <w:rPr>
                              <w:rFonts w:ascii="Cambria" w:hAnsi="Cambria"/>
                              <w:sz w:val="16"/>
                              <w:szCs w:val="16"/>
                            </w:rPr>
                            <w:t xml:space="preserve">Județul Prahova, Sat Florești, Comuna Florești, </w:t>
                          </w:r>
                        </w:p>
                        <w:p w:rsidR="00976213" w:rsidRPr="00C61A0C" w:rsidRDefault="004171E7" w:rsidP="00976213">
                          <w:pPr>
                            <w:spacing w:after="0"/>
                            <w:rPr>
                              <w:rFonts w:ascii="Cambria" w:hAnsi="Cambria"/>
                              <w:sz w:val="16"/>
                              <w:szCs w:val="16"/>
                            </w:rPr>
                          </w:pPr>
                          <w:r w:rsidRPr="00C61A0C">
                            <w:rPr>
                              <w:rFonts w:ascii="Cambria" w:hAnsi="Cambria"/>
                              <w:sz w:val="16"/>
                              <w:szCs w:val="16"/>
                            </w:rPr>
                            <w:t xml:space="preserve">Str. Principală, Nr. 604A, Cod Postal: 107255 </w:t>
                          </w:r>
                        </w:p>
                        <w:p w:rsidR="00976213" w:rsidRPr="00C61A0C" w:rsidRDefault="004171E7" w:rsidP="00976213">
                          <w:pPr>
                            <w:spacing w:after="0"/>
                            <w:rPr>
                              <w:rFonts w:ascii="Cambria" w:hAnsi="Cambria"/>
                              <w:sz w:val="16"/>
                              <w:szCs w:val="16"/>
                            </w:rPr>
                          </w:pPr>
                          <w:r w:rsidRPr="00C61A0C">
                            <w:rPr>
                              <w:rFonts w:ascii="Cambria" w:hAnsi="Cambria"/>
                              <w:sz w:val="16"/>
                              <w:szCs w:val="16"/>
                            </w:rPr>
                            <w:t>Tel/Fax:0244.362.145 email:office@colineleprahovei.ro</w:t>
                          </w:r>
                        </w:p>
                        <w:p w:rsidR="00976213" w:rsidRPr="00C61A0C" w:rsidRDefault="004171E7" w:rsidP="00976213">
                          <w:pPr>
                            <w:spacing w:after="0"/>
                            <w:rPr>
                              <w:rFonts w:ascii="Cambria" w:hAnsi="Cambria"/>
                              <w:sz w:val="16"/>
                              <w:szCs w:val="16"/>
                            </w:rPr>
                          </w:pPr>
                          <w:r w:rsidRPr="00C61A0C">
                            <w:rPr>
                              <w:rFonts w:ascii="Cambria" w:hAnsi="Cambria"/>
                              <w:sz w:val="16"/>
                              <w:szCs w:val="16"/>
                            </w:rPr>
                            <w:t>www.colineleprahovei.ro</w:t>
                          </w:r>
                        </w:p>
                        <w:p w:rsidR="00976213" w:rsidRDefault="00DB0483" w:rsidP="00976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583B" id="Dreptunghi 3" o:spid="_x0000_s1026" style="position:absolute;margin-left:142.15pt;margin-top:.3pt;width:20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">
              <v:textbox>
                <w:txbxContent>
                  <w:p w:rsidR="00976213" w:rsidRPr="00C61A0C" w:rsidRDefault="004171E7" w:rsidP="00976213">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rsidR="00976213" w:rsidRPr="00C61A0C" w:rsidRDefault="004171E7" w:rsidP="00976213">
                    <w:pPr>
                      <w:spacing w:after="0"/>
                      <w:rPr>
                        <w:rFonts w:ascii="Cambria" w:hAnsi="Cambria"/>
                        <w:sz w:val="16"/>
                        <w:szCs w:val="16"/>
                      </w:rPr>
                    </w:pPr>
                    <w:r w:rsidRPr="00C61A0C">
                      <w:rPr>
                        <w:rFonts w:ascii="Cambria" w:hAnsi="Cambria"/>
                        <w:sz w:val="16"/>
                        <w:szCs w:val="16"/>
                      </w:rPr>
                      <w:t xml:space="preserve">Județul Prahova, Sat Florești, Comuna Florești, </w:t>
                    </w:r>
                  </w:p>
                  <w:p w:rsidR="00976213" w:rsidRPr="00C61A0C" w:rsidRDefault="004171E7" w:rsidP="00976213">
                    <w:pPr>
                      <w:spacing w:after="0"/>
                      <w:rPr>
                        <w:rFonts w:ascii="Cambria" w:hAnsi="Cambria"/>
                        <w:sz w:val="16"/>
                        <w:szCs w:val="16"/>
                      </w:rPr>
                    </w:pPr>
                    <w:r w:rsidRPr="00C61A0C">
                      <w:rPr>
                        <w:rFonts w:ascii="Cambria" w:hAnsi="Cambria"/>
                        <w:sz w:val="16"/>
                        <w:szCs w:val="16"/>
                      </w:rPr>
                      <w:t xml:space="preserve">Str. Principală, Nr. 604A, Cod Postal: 107255 </w:t>
                    </w:r>
                  </w:p>
                  <w:p w:rsidR="00976213" w:rsidRPr="00C61A0C" w:rsidRDefault="004171E7" w:rsidP="00976213">
                    <w:pPr>
                      <w:spacing w:after="0"/>
                      <w:rPr>
                        <w:rFonts w:ascii="Cambria" w:hAnsi="Cambria"/>
                        <w:sz w:val="16"/>
                        <w:szCs w:val="16"/>
                      </w:rPr>
                    </w:pPr>
                    <w:r w:rsidRPr="00C61A0C">
                      <w:rPr>
                        <w:rFonts w:ascii="Cambria" w:hAnsi="Cambria"/>
                        <w:sz w:val="16"/>
                        <w:szCs w:val="16"/>
                      </w:rPr>
                      <w:t>Tel/Fax:0244.362.145 email:office@colineleprahovei.ro</w:t>
                    </w:r>
                  </w:p>
                  <w:p w:rsidR="00976213" w:rsidRPr="00C61A0C" w:rsidRDefault="004171E7" w:rsidP="00976213">
                    <w:pPr>
                      <w:spacing w:after="0"/>
                      <w:rPr>
                        <w:rFonts w:ascii="Cambria" w:hAnsi="Cambria"/>
                        <w:sz w:val="16"/>
                        <w:szCs w:val="16"/>
                      </w:rPr>
                    </w:pPr>
                    <w:r w:rsidRPr="00C61A0C">
                      <w:rPr>
                        <w:rFonts w:ascii="Cambria" w:hAnsi="Cambria"/>
                        <w:sz w:val="16"/>
                        <w:szCs w:val="16"/>
                      </w:rPr>
                      <w:t>www.colineleprahovei.ro</w:t>
                    </w:r>
                  </w:p>
                  <w:p w:rsidR="00976213" w:rsidRDefault="00DB0483" w:rsidP="00976213"/>
                </w:txbxContent>
              </v:textbox>
            </v:rect>
          </w:pict>
        </mc:Fallback>
      </mc:AlternateContent>
    </w:r>
    <w:r>
      <w:rPr>
        <w:noProof/>
      </w:rPr>
      <w:drawing>
        <wp:inline distT="0" distB="0" distL="0" distR="0" wp14:anchorId="3BF44440" wp14:editId="24EB2E62">
          <wp:extent cx="819150" cy="760730"/>
          <wp:effectExtent l="0" t="0" r="0" b="1270"/>
          <wp:docPr id="2" name="Imagine 2" descr="C:\Users\Ioana\Desktop\Downloads\Sigla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Desktop\Downloads\Sigla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0730"/>
                  </a:xfrm>
                  <a:prstGeom prst="rect">
                    <a:avLst/>
                  </a:prstGeom>
                  <a:noFill/>
                  <a:ln>
                    <a:noFill/>
                  </a:ln>
                </pic:spPr>
              </pic:pic>
            </a:graphicData>
          </a:graphic>
        </wp:inline>
      </w:drawing>
    </w:r>
    <w:r>
      <w:rPr>
        <w:noProof/>
      </w:rPr>
      <w:t xml:space="preserve">   </w:t>
    </w:r>
    <w:r>
      <w:t xml:space="preserve">                                                                                                                                                       </w:t>
    </w:r>
    <w:r>
      <w:rPr>
        <w:noProof/>
      </w:rPr>
      <w:drawing>
        <wp:inline distT="0" distB="0" distL="0" distR="0" wp14:anchorId="6D5F24FD" wp14:editId="761AF15F">
          <wp:extent cx="789940" cy="753745"/>
          <wp:effectExtent l="0" t="0" r="0" b="8255"/>
          <wp:docPr id="1" name="Imagine 1"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940" cy="753745"/>
                  </a:xfrm>
                  <a:prstGeom prst="rect">
                    <a:avLst/>
                  </a:prstGeom>
                  <a:solidFill>
                    <a:srgbClr val="00B050"/>
                  </a:solidFill>
                  <a:ln>
                    <a:noFill/>
                  </a:ln>
                </pic:spPr>
              </pic:pic>
            </a:graphicData>
          </a:graphic>
        </wp:inline>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8pt;height:7.8pt" o:bullet="t">
        <v:imagedata r:id="rId1" o:title="mso1D"/>
      </v:shape>
    </w:pict>
  </w:numPicBullet>
  <w:abstractNum w:abstractNumId="0"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598442A"/>
    <w:multiLevelType w:val="hybridMultilevel"/>
    <w:tmpl w:val="D392101C"/>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B0644C"/>
    <w:multiLevelType w:val="hybridMultilevel"/>
    <w:tmpl w:val="A93A9332"/>
    <w:lvl w:ilvl="0" w:tplc="3CF87B1E">
      <w:start w:val="1"/>
      <w:numFmt w:val="decimal"/>
      <w:lvlText w:val="%1."/>
      <w:lvlJc w:val="left"/>
      <w:pPr>
        <w:ind w:left="720" w:hanging="360"/>
      </w:pPr>
      <w:rPr>
        <w:rFonts w:eastAsia="Times New Roman" w:cs="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65175"/>
    <w:multiLevelType w:val="hybridMultilevel"/>
    <w:tmpl w:val="A93A9332"/>
    <w:lvl w:ilvl="0" w:tplc="3CF87B1E">
      <w:start w:val="1"/>
      <w:numFmt w:val="decimal"/>
      <w:lvlText w:val="%1."/>
      <w:lvlJc w:val="left"/>
      <w:pPr>
        <w:ind w:left="720" w:hanging="360"/>
      </w:pPr>
      <w:rPr>
        <w:rFonts w:eastAsia="Times New Roman" w:cs="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9D4B62"/>
    <w:multiLevelType w:val="hybridMultilevel"/>
    <w:tmpl w:val="80C2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BB414"/>
    <w:multiLevelType w:val="multilevel"/>
    <w:tmpl w:val="5767FCD0"/>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43E85B08"/>
    <w:multiLevelType w:val="hybridMultilevel"/>
    <w:tmpl w:val="A93A9332"/>
    <w:lvl w:ilvl="0" w:tplc="3CF87B1E">
      <w:start w:val="1"/>
      <w:numFmt w:val="decimal"/>
      <w:lvlText w:val="%1."/>
      <w:lvlJc w:val="left"/>
      <w:pPr>
        <w:ind w:left="720" w:hanging="360"/>
      </w:pPr>
      <w:rPr>
        <w:rFonts w:eastAsia="Times New Roman" w:cs="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6741849"/>
    <w:multiLevelType w:val="hybridMultilevel"/>
    <w:tmpl w:val="6C1282C6"/>
    <w:lvl w:ilvl="0" w:tplc="055AC97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A00268B"/>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33A1F6C"/>
    <w:multiLevelType w:val="hybridMultilevel"/>
    <w:tmpl w:val="A93A9332"/>
    <w:lvl w:ilvl="0" w:tplc="3CF87B1E">
      <w:start w:val="1"/>
      <w:numFmt w:val="decimal"/>
      <w:lvlText w:val="%1."/>
      <w:lvlJc w:val="left"/>
      <w:pPr>
        <w:ind w:left="720" w:hanging="360"/>
      </w:pPr>
      <w:rPr>
        <w:rFonts w:eastAsia="Times New Roman" w:cs="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BF10F5"/>
    <w:multiLevelType w:val="multilevel"/>
    <w:tmpl w:val="7880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D05C6F5"/>
    <w:multiLevelType w:val="multilevel"/>
    <w:tmpl w:val="0BD43A1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7E990380"/>
    <w:multiLevelType w:val="hybridMultilevel"/>
    <w:tmpl w:val="CEEE3CA4"/>
    <w:lvl w:ilvl="0" w:tplc="861EB0D8">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8"/>
  </w:num>
  <w:num w:numId="4">
    <w:abstractNumId w:val="11"/>
  </w:num>
  <w:num w:numId="5">
    <w:abstractNumId w:val="2"/>
  </w:num>
  <w:num w:numId="6">
    <w:abstractNumId w:val="7"/>
  </w:num>
  <w:num w:numId="7">
    <w:abstractNumId w:val="3"/>
  </w:num>
  <w:num w:numId="8">
    <w:abstractNumId w:val="1"/>
  </w:num>
  <w:num w:numId="9">
    <w:abstractNumId w:val="12"/>
  </w:num>
  <w:num w:numId="10">
    <w:abstractNumId w:val="6"/>
  </w:num>
  <w:num w:numId="11">
    <w:abstractNumId w:val="5"/>
  </w:num>
  <w:num w:numId="12">
    <w:abstractNumId w:val="9"/>
  </w:num>
  <w:num w:numId="13">
    <w:abstractNumId w:val="13"/>
  </w:num>
  <w:num w:numId="14">
    <w:abstractNumId w:val="1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E7"/>
    <w:rsid w:val="000A0F12"/>
    <w:rsid w:val="004171E7"/>
    <w:rsid w:val="00496E7E"/>
    <w:rsid w:val="0062539C"/>
    <w:rsid w:val="00726A69"/>
    <w:rsid w:val="00871FCA"/>
    <w:rsid w:val="008B2F3A"/>
    <w:rsid w:val="008E5B84"/>
    <w:rsid w:val="009E7B4B"/>
    <w:rsid w:val="00B66AFA"/>
    <w:rsid w:val="00CD1989"/>
    <w:rsid w:val="00DB0483"/>
    <w:rsid w:val="00E31B60"/>
    <w:rsid w:val="00E851D5"/>
    <w:rsid w:val="00F8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C339F"/>
  <w15:docId w15:val="{4928A951-8F0C-3242-B5AC-57780D1B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1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uiPriority w:val="99"/>
    <w:unhideWhenUsed/>
    <w:rsid w:val="004171E7"/>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uiPriority w:val="99"/>
    <w:rsid w:val="004171E7"/>
    <w:rPr>
      <w:rFonts w:ascii="Calibri" w:eastAsia="Calibri" w:hAnsi="Calibri" w:cs="Times New Roman"/>
    </w:rPr>
  </w:style>
  <w:style w:type="paragraph" w:styleId="Footer">
    <w:name w:val="footer"/>
    <w:basedOn w:val="Normal"/>
    <w:link w:val="FooterChar"/>
    <w:unhideWhenUsed/>
    <w:rsid w:val="004171E7"/>
    <w:pPr>
      <w:tabs>
        <w:tab w:val="center" w:pos="4680"/>
        <w:tab w:val="right" w:pos="9360"/>
      </w:tabs>
      <w:spacing w:after="0" w:line="240" w:lineRule="auto"/>
    </w:pPr>
  </w:style>
  <w:style w:type="character" w:customStyle="1" w:styleId="FooterChar">
    <w:name w:val="Footer Char"/>
    <w:basedOn w:val="DefaultParagraphFont"/>
    <w:link w:val="Footer"/>
    <w:rsid w:val="004171E7"/>
    <w:rPr>
      <w:rFonts w:ascii="Calibri" w:eastAsia="Calibri" w:hAnsi="Calibri" w:cs="Times New Roman"/>
    </w:rPr>
  </w:style>
  <w:style w:type="paragraph" w:styleId="ListParagraph">
    <w:name w:val="List Paragraph"/>
    <w:aliases w:val="Normal bullet 2,lp1,Heading x1"/>
    <w:basedOn w:val="Normal"/>
    <w:link w:val="ListParagraphChar"/>
    <w:uiPriority w:val="34"/>
    <w:qFormat/>
    <w:rsid w:val="004171E7"/>
    <w:pPr>
      <w:ind w:left="720"/>
      <w:contextualSpacing/>
    </w:pPr>
  </w:style>
  <w:style w:type="character" w:customStyle="1" w:styleId="ListParagraphChar">
    <w:name w:val="List Paragraph Char"/>
    <w:aliases w:val="Normal bullet 2 Char"/>
    <w:link w:val="ListParagraph"/>
    <w:uiPriority w:val="34"/>
    <w:locked/>
    <w:rsid w:val="004171E7"/>
    <w:rPr>
      <w:rFonts w:ascii="Calibri" w:eastAsia="Calibri" w:hAnsi="Calibri" w:cs="Times New Roman"/>
    </w:rPr>
  </w:style>
  <w:style w:type="paragraph" w:styleId="BalloonText">
    <w:name w:val="Balloon Text"/>
    <w:basedOn w:val="Normal"/>
    <w:link w:val="BalloonTextChar"/>
    <w:uiPriority w:val="99"/>
    <w:semiHidden/>
    <w:unhideWhenUsed/>
    <w:rsid w:val="0041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E7"/>
    <w:rPr>
      <w:rFonts w:ascii="Tahoma" w:eastAsia="Calibri" w:hAnsi="Tahoma" w:cs="Tahoma"/>
      <w:sz w:val="16"/>
      <w:szCs w:val="16"/>
    </w:rPr>
  </w:style>
  <w:style w:type="paragraph" w:customStyle="1" w:styleId="Default">
    <w:name w:val="Default"/>
    <w:rsid w:val="0062539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26A69"/>
    <w:rPr>
      <w:color w:val="0000FF" w:themeColor="hyperlink"/>
      <w:u w:val="single"/>
    </w:rPr>
  </w:style>
  <w:style w:type="character" w:styleId="UnresolvedMention">
    <w:name w:val="Unresolved Mention"/>
    <w:basedOn w:val="DefaultParagraphFont"/>
    <w:uiPriority w:val="99"/>
    <w:semiHidden/>
    <w:unhideWhenUsed/>
    <w:rsid w:val="00726A69"/>
    <w:rPr>
      <w:color w:val="808080"/>
      <w:shd w:val="clear" w:color="auto" w:fill="E6E6E6"/>
    </w:rPr>
  </w:style>
  <w:style w:type="paragraph" w:styleId="BodyText3">
    <w:name w:val="Body Text 3"/>
    <w:basedOn w:val="Normal"/>
    <w:link w:val="BodyText3Char"/>
    <w:rsid w:val="009E7B4B"/>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BodyText3Char">
    <w:name w:val="Body Text 3 Char"/>
    <w:basedOn w:val="DefaultParagraphFont"/>
    <w:link w:val="BodyText3"/>
    <w:rsid w:val="009E7B4B"/>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9E7B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7B4B"/>
    <w:rPr>
      <w:rFonts w:ascii="Calibri" w:eastAsia="Times New Roman" w:hAnsi="Calibri" w:cs="Times New Roman"/>
    </w:rPr>
  </w:style>
  <w:style w:type="character" w:customStyle="1" w:styleId="ListParagraphChar1">
    <w:name w:val="List Paragraph Char1"/>
    <w:aliases w:val="lp1 Char,Heading x1 Char"/>
    <w:uiPriority w:val="34"/>
    <w:locked/>
    <w:rsid w:val="009E7B4B"/>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A0F12"/>
    <w:pPr>
      <w:spacing w:after="120" w:line="480" w:lineRule="auto"/>
    </w:pPr>
  </w:style>
  <w:style w:type="character" w:customStyle="1" w:styleId="BodyText2Char">
    <w:name w:val="Body Text 2 Char"/>
    <w:basedOn w:val="DefaultParagraphFont"/>
    <w:link w:val="BodyText2"/>
    <w:uiPriority w:val="99"/>
    <w:semiHidden/>
    <w:rsid w:val="000A0F12"/>
    <w:rPr>
      <w:rFonts w:ascii="Calibri" w:eastAsia="Calibri" w:hAnsi="Calibri" w:cs="Times New Roman"/>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CD1989"/>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CD1989"/>
    <w:rPr>
      <w:rFonts w:ascii="Times New Roman" w:eastAsia="Times New Roman" w:hAnsi="Times New Roman" w:cs="Times New Roman"/>
      <w:sz w:val="20"/>
      <w:szCs w:val="20"/>
      <w:lang w:val="ro-RO" w:eastAsia="ro-RO"/>
    </w:rPr>
  </w:style>
  <w:style w:type="character" w:styleId="FootnoteReference">
    <w:name w:val="footnote reference"/>
    <w:aliases w:val="Footnote,Footnote symbol,Fussnota,ftref"/>
    <w:uiPriority w:val="99"/>
    <w:semiHidden/>
    <w:rsid w:val="00CD19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3890</Words>
  <Characters>22566</Characters>
  <Application>Microsoft Office Word</Application>
  <DocSecurity>0</DocSecurity>
  <Lines>188</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andrei zmau</cp:lastModifiedBy>
  <cp:revision>2</cp:revision>
  <dcterms:created xsi:type="dcterms:W3CDTF">2018-04-18T13:13:00Z</dcterms:created>
  <dcterms:modified xsi:type="dcterms:W3CDTF">2018-04-18T13:13:00Z</dcterms:modified>
</cp:coreProperties>
</file>